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41AE5" w:rsidRPr="00341AE5" w:rsidRDefault="00341AE5" w:rsidP="00341AE5">
      <w:pPr>
        <w:ind w:left="0"/>
      </w:pPr>
    </w:p>
    <w:p w:rsidR="00341AE5" w:rsidRPr="00341AE5" w:rsidRDefault="00341AE5" w:rsidP="00341AE5">
      <w:pPr>
        <w:autoSpaceDN w:val="0"/>
        <w:ind w:left="0" w:right="-144"/>
        <w:jc w:val="center"/>
        <w:rPr>
          <w:rFonts w:cs="Arial"/>
          <w:b/>
          <w:bCs/>
          <w:color w:val="000000"/>
          <w:sz w:val="28"/>
        </w:rPr>
      </w:pPr>
      <w:r w:rsidRPr="00341AE5">
        <w:rPr>
          <w:rFonts w:ascii="Times New Roman" w:hAnsi="Times New Roman"/>
          <w:noProof/>
          <w:sz w:val="20"/>
        </w:rPr>
        <w:drawing>
          <wp:anchor distT="0" distB="0" distL="114300" distR="114300" simplePos="0" relativeHeight="251659264" behindDoc="0" locked="0" layoutInCell="1" allowOverlap="1">
            <wp:simplePos x="0" y="0"/>
            <wp:positionH relativeFrom="column">
              <wp:posOffset>774700</wp:posOffset>
            </wp:positionH>
            <wp:positionV relativeFrom="paragraph">
              <wp:posOffset>455295</wp:posOffset>
            </wp:positionV>
            <wp:extent cx="1871980" cy="698500"/>
            <wp:effectExtent l="0" t="0" r="0" b="0"/>
            <wp:wrapNone/>
            <wp:docPr id="13" name="Object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20"/>
                    <pic:cNvPicPr>
                      <a:picLocks noChangeAspect="1" noChangeArrowheads="1"/>
                    </pic:cNvPicPr>
                  </pic:nvPicPr>
                  <pic:blipFill>
                    <a:blip r:embed="rId8" cstate="print"/>
                    <a:srcRect t="11855" b="4706"/>
                    <a:stretch>
                      <a:fillRect/>
                    </a:stretch>
                  </pic:blipFill>
                  <pic:spPr bwMode="auto">
                    <a:xfrm>
                      <a:off x="0" y="0"/>
                      <a:ext cx="1871980" cy="698500"/>
                    </a:xfrm>
                    <a:prstGeom prst="rect">
                      <a:avLst/>
                    </a:prstGeom>
                    <a:noFill/>
                  </pic:spPr>
                </pic:pic>
              </a:graphicData>
            </a:graphic>
          </wp:anchor>
        </w:drawing>
      </w:r>
      <w:r w:rsidRPr="00341AE5">
        <w:rPr>
          <w:rFonts w:ascii="Times New Roman" w:hAnsi="Times New Roman"/>
          <w:noProof/>
          <w:sz w:val="20"/>
        </w:rPr>
        <w:drawing>
          <wp:inline distT="0" distB="0" distL="0" distR="0">
            <wp:extent cx="4933950" cy="409575"/>
            <wp:effectExtent l="19050" t="0" r="0" b="0"/>
            <wp:docPr id="14" name="Рисунок 8" descr="http://smng.com/site-specific/smng.com/images/logo-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mng.com/site-specific/smng.com/images/logo-ru.png"/>
                    <pic:cNvPicPr>
                      <a:picLocks noChangeAspect="1" noChangeArrowheads="1"/>
                    </pic:cNvPicPr>
                  </pic:nvPicPr>
                  <pic:blipFill>
                    <a:blip r:embed="rId9" cstate="print"/>
                    <a:srcRect/>
                    <a:stretch>
                      <a:fillRect/>
                    </a:stretch>
                  </pic:blipFill>
                  <pic:spPr bwMode="auto">
                    <a:xfrm>
                      <a:off x="0" y="0"/>
                      <a:ext cx="4933950" cy="409575"/>
                    </a:xfrm>
                    <a:prstGeom prst="rect">
                      <a:avLst/>
                    </a:prstGeom>
                    <a:noFill/>
                    <a:ln w="9525">
                      <a:noFill/>
                      <a:miter lim="800000"/>
                      <a:headEnd/>
                      <a:tailEnd/>
                    </a:ln>
                  </pic:spPr>
                </pic:pic>
              </a:graphicData>
            </a:graphic>
          </wp:inline>
        </w:drawing>
      </w:r>
    </w:p>
    <w:p w:rsidR="00341AE5" w:rsidRPr="00341AE5" w:rsidRDefault="00341AE5" w:rsidP="00341AE5">
      <w:pPr>
        <w:autoSpaceDN w:val="0"/>
        <w:ind w:left="0" w:right="-144"/>
        <w:jc w:val="center"/>
        <w:rPr>
          <w:rFonts w:cs="Arial"/>
          <w:b/>
          <w:bCs/>
          <w:color w:val="000000"/>
          <w:sz w:val="28"/>
        </w:rPr>
      </w:pPr>
    </w:p>
    <w:p w:rsidR="00341AE5" w:rsidRPr="00341AE5" w:rsidRDefault="00341AE5" w:rsidP="00341AE5">
      <w:pPr>
        <w:autoSpaceDN w:val="0"/>
        <w:ind w:left="2832" w:right="-144" w:firstLine="708"/>
        <w:jc w:val="left"/>
        <w:rPr>
          <w:rFonts w:cs="Arial"/>
          <w:b/>
          <w:bCs/>
          <w:color w:val="000000"/>
          <w:sz w:val="28"/>
        </w:rPr>
      </w:pPr>
      <w:r w:rsidRPr="00341AE5">
        <w:rPr>
          <w:rFonts w:cs="Arial"/>
          <w:b/>
          <w:bCs/>
          <w:color w:val="000000"/>
          <w:sz w:val="28"/>
        </w:rPr>
        <w:t xml:space="preserve">         ООО «НефтеГазСтрой Центр»</w:t>
      </w:r>
    </w:p>
    <w:p w:rsidR="00D746BD" w:rsidRPr="00D746BD" w:rsidRDefault="00D746BD" w:rsidP="00D746BD">
      <w:pPr>
        <w:autoSpaceDN w:val="0"/>
        <w:ind w:left="0"/>
        <w:jc w:val="center"/>
        <w:rPr>
          <w:b/>
          <w:bCs/>
          <w:sz w:val="28"/>
        </w:rPr>
      </w:pPr>
    </w:p>
    <w:p w:rsidR="00E63A4D" w:rsidRPr="000846FE" w:rsidRDefault="00E63A4D" w:rsidP="00E63A4D">
      <w:pPr>
        <w:jc w:val="center"/>
        <w:rPr>
          <w:b/>
          <w:bCs/>
          <w:sz w:val="28"/>
        </w:rPr>
      </w:pPr>
    </w:p>
    <w:p w:rsidR="00E63A4D" w:rsidRPr="000846FE" w:rsidRDefault="00E63A4D" w:rsidP="00E63A4D">
      <w:pPr>
        <w:jc w:val="center"/>
        <w:rPr>
          <w:b/>
          <w:bCs/>
          <w:sz w:val="28"/>
        </w:rPr>
      </w:pPr>
    </w:p>
    <w:p w:rsidR="002770D2" w:rsidRPr="000846FE" w:rsidRDefault="002770D2" w:rsidP="00E63A4D">
      <w:pPr>
        <w:jc w:val="center"/>
        <w:rPr>
          <w:b/>
          <w:bCs/>
          <w:sz w:val="28"/>
        </w:rPr>
      </w:pPr>
    </w:p>
    <w:p w:rsidR="008D469E" w:rsidRPr="000846FE" w:rsidRDefault="008D469E" w:rsidP="008D469E">
      <w:pPr>
        <w:pStyle w:val="a5"/>
      </w:pPr>
    </w:p>
    <w:p w:rsidR="002770D2" w:rsidRPr="002770D2" w:rsidRDefault="00414E33" w:rsidP="00FB6BCD">
      <w:pPr>
        <w:ind w:left="0"/>
        <w:jc w:val="center"/>
        <w:rPr>
          <w:rFonts w:cs="Arial"/>
          <w:b/>
          <w:sz w:val="44"/>
          <w:szCs w:val="44"/>
        </w:rPr>
      </w:pPr>
      <w:r>
        <w:rPr>
          <w:rFonts w:cs="Arial"/>
          <w:b/>
          <w:sz w:val="44"/>
          <w:szCs w:val="44"/>
        </w:rPr>
        <w:t>Программа р</w:t>
      </w:r>
      <w:r w:rsidR="00341AE5">
        <w:rPr>
          <w:rFonts w:cs="Arial"/>
          <w:b/>
          <w:sz w:val="44"/>
          <w:szCs w:val="44"/>
        </w:rPr>
        <w:t>егиональны</w:t>
      </w:r>
      <w:r>
        <w:rPr>
          <w:rFonts w:cs="Arial"/>
          <w:b/>
          <w:sz w:val="44"/>
          <w:szCs w:val="44"/>
        </w:rPr>
        <w:t>х</w:t>
      </w:r>
      <w:r w:rsidR="002770D2" w:rsidRPr="002770D2">
        <w:rPr>
          <w:rFonts w:cs="Arial"/>
          <w:b/>
          <w:sz w:val="44"/>
          <w:szCs w:val="44"/>
        </w:rPr>
        <w:t xml:space="preserve"> геолого-геофизически</w:t>
      </w:r>
      <w:r>
        <w:rPr>
          <w:rFonts w:cs="Arial"/>
          <w:b/>
          <w:sz w:val="44"/>
          <w:szCs w:val="44"/>
        </w:rPr>
        <w:t>х</w:t>
      </w:r>
      <w:r w:rsidR="002770D2" w:rsidRPr="002770D2">
        <w:rPr>
          <w:rFonts w:cs="Arial"/>
          <w:b/>
          <w:sz w:val="44"/>
          <w:szCs w:val="44"/>
        </w:rPr>
        <w:t xml:space="preserve"> исследовани</w:t>
      </w:r>
      <w:r>
        <w:rPr>
          <w:rFonts w:cs="Arial"/>
          <w:b/>
          <w:sz w:val="44"/>
          <w:szCs w:val="44"/>
        </w:rPr>
        <w:t>й</w:t>
      </w:r>
      <w:r w:rsidR="002770D2" w:rsidRPr="002770D2">
        <w:rPr>
          <w:rFonts w:cs="Arial"/>
          <w:b/>
          <w:sz w:val="44"/>
          <w:szCs w:val="44"/>
        </w:rPr>
        <w:t xml:space="preserve"> на Восточно-Белоостровской площади Карского моря</w:t>
      </w:r>
    </w:p>
    <w:p w:rsidR="00E63A4D" w:rsidRPr="000846FE" w:rsidRDefault="00E63A4D" w:rsidP="00E63A4D">
      <w:pPr>
        <w:jc w:val="center"/>
        <w:rPr>
          <w:b/>
          <w:bCs/>
          <w:color w:val="000000"/>
          <w:sz w:val="28"/>
        </w:rPr>
      </w:pPr>
    </w:p>
    <w:p w:rsidR="00E63A4D" w:rsidRPr="000846FE" w:rsidRDefault="00E63A4D" w:rsidP="00E63A4D">
      <w:pPr>
        <w:jc w:val="center"/>
        <w:rPr>
          <w:b/>
          <w:bCs/>
          <w:color w:val="000000"/>
          <w:sz w:val="28"/>
        </w:rPr>
      </w:pPr>
    </w:p>
    <w:p w:rsidR="00E63A4D" w:rsidRPr="000846FE" w:rsidRDefault="00E63A4D" w:rsidP="00E63A4D">
      <w:pPr>
        <w:ind w:left="0"/>
        <w:jc w:val="center"/>
        <w:rPr>
          <w:rFonts w:cs="Arial"/>
          <w:b/>
          <w:bCs/>
          <w:smallCaps/>
          <w:color w:val="000000"/>
          <w:sz w:val="38"/>
        </w:rPr>
      </w:pPr>
      <w:r w:rsidRPr="000846FE">
        <w:rPr>
          <w:rFonts w:cs="Arial"/>
          <w:b/>
          <w:bCs/>
          <w:smallCaps/>
          <w:color w:val="000000"/>
          <w:sz w:val="38"/>
        </w:rPr>
        <w:t>Том 2. Охрана окружающей среды. Оценка воздействия на окружающую среду. Мероприятия по охране окружающей среды</w:t>
      </w:r>
    </w:p>
    <w:p w:rsidR="00E63A4D" w:rsidRPr="000846FE" w:rsidRDefault="00E63A4D" w:rsidP="00E63A4D">
      <w:pPr>
        <w:rPr>
          <w:b/>
          <w:bCs/>
          <w:smallCaps/>
          <w:color w:val="000000"/>
          <w:sz w:val="32"/>
          <w:szCs w:val="32"/>
        </w:rPr>
      </w:pPr>
    </w:p>
    <w:p w:rsidR="008D469E" w:rsidRPr="000846FE" w:rsidRDefault="00E63A4D" w:rsidP="00E63A4D">
      <w:pPr>
        <w:pStyle w:val="a5"/>
        <w:rPr>
          <w:sz w:val="26"/>
          <w:szCs w:val="26"/>
        </w:rPr>
      </w:pPr>
      <w:r w:rsidRPr="000846FE">
        <w:rPr>
          <w:smallCaps/>
          <w:color w:val="000000"/>
          <w:sz w:val="32"/>
          <w:szCs w:val="32"/>
        </w:rPr>
        <w:t>Приложение 5. План мониторинга и мероприятий по снижению воздействия на морских млекопитающих</w:t>
      </w:r>
    </w:p>
    <w:p w:rsidR="008D469E" w:rsidRPr="000846FE" w:rsidRDefault="008D469E" w:rsidP="008D469E">
      <w:pPr>
        <w:pStyle w:val="a5"/>
        <w:rPr>
          <w:sz w:val="26"/>
          <w:szCs w:val="26"/>
        </w:rPr>
      </w:pPr>
    </w:p>
    <w:p w:rsidR="008D469E" w:rsidRPr="000846FE" w:rsidRDefault="008D469E" w:rsidP="008D469E">
      <w:pPr>
        <w:pStyle w:val="a5"/>
        <w:rPr>
          <w:sz w:val="26"/>
          <w:szCs w:val="26"/>
        </w:rPr>
      </w:pPr>
    </w:p>
    <w:p w:rsidR="008D469E" w:rsidRDefault="008D469E" w:rsidP="00506DC8">
      <w:pPr>
        <w:pStyle w:val="a5"/>
        <w:jc w:val="both"/>
        <w:rPr>
          <w:sz w:val="26"/>
          <w:szCs w:val="26"/>
        </w:rPr>
      </w:pPr>
    </w:p>
    <w:p w:rsidR="00D746BD" w:rsidRPr="000846FE" w:rsidRDefault="00D746BD" w:rsidP="00506DC8">
      <w:pPr>
        <w:pStyle w:val="a5"/>
        <w:jc w:val="both"/>
        <w:rPr>
          <w:sz w:val="26"/>
          <w:szCs w:val="26"/>
        </w:rPr>
      </w:pPr>
    </w:p>
    <w:p w:rsidR="008D469E" w:rsidRDefault="008D469E" w:rsidP="008D469E">
      <w:pPr>
        <w:pStyle w:val="a5"/>
        <w:rPr>
          <w:sz w:val="26"/>
          <w:szCs w:val="26"/>
        </w:rPr>
      </w:pPr>
    </w:p>
    <w:p w:rsidR="00F443AD" w:rsidRDefault="00F443AD" w:rsidP="008D469E">
      <w:pPr>
        <w:pStyle w:val="a5"/>
        <w:rPr>
          <w:sz w:val="26"/>
          <w:szCs w:val="26"/>
        </w:rPr>
      </w:pPr>
    </w:p>
    <w:p w:rsidR="008D469E" w:rsidRPr="000846FE" w:rsidRDefault="008D469E" w:rsidP="008D469E">
      <w:pPr>
        <w:pStyle w:val="a5"/>
        <w:rPr>
          <w:sz w:val="26"/>
          <w:szCs w:val="26"/>
        </w:rPr>
      </w:pPr>
    </w:p>
    <w:p w:rsidR="008D469E" w:rsidRPr="000846FE" w:rsidRDefault="008D469E" w:rsidP="008D469E">
      <w:pPr>
        <w:pStyle w:val="a5"/>
        <w:rPr>
          <w:sz w:val="26"/>
          <w:szCs w:val="26"/>
        </w:rPr>
      </w:pPr>
      <w:r w:rsidRPr="000846FE">
        <w:rPr>
          <w:sz w:val="26"/>
          <w:szCs w:val="26"/>
        </w:rPr>
        <w:t>Москва</w:t>
      </w:r>
    </w:p>
    <w:p w:rsidR="008D469E" w:rsidRPr="000846FE" w:rsidRDefault="008D469E" w:rsidP="008D469E">
      <w:pPr>
        <w:pStyle w:val="a5"/>
      </w:pPr>
      <w:r w:rsidRPr="000846FE">
        <w:rPr>
          <w:sz w:val="26"/>
          <w:szCs w:val="26"/>
        </w:rPr>
        <w:t>201</w:t>
      </w:r>
      <w:r w:rsidR="00506DC8">
        <w:rPr>
          <w:sz w:val="26"/>
          <w:szCs w:val="26"/>
        </w:rPr>
        <w:t>6</w:t>
      </w:r>
      <w:r w:rsidRPr="000846FE">
        <w:rPr>
          <w:sz w:val="26"/>
          <w:szCs w:val="26"/>
        </w:rPr>
        <w:t xml:space="preserve"> г. </w:t>
      </w:r>
    </w:p>
    <w:p w:rsidR="008D469E" w:rsidRPr="000846FE" w:rsidRDefault="008D469E" w:rsidP="008D469E">
      <w:pPr>
        <w:pStyle w:val="a5"/>
        <w:sectPr w:rsidR="008D469E" w:rsidRPr="000846FE" w:rsidSect="00341AE5">
          <w:footerReference w:type="even" r:id="rId10"/>
          <w:footerReference w:type="default" r:id="rId11"/>
          <w:pgSz w:w="11906" w:h="16838" w:code="9"/>
          <w:pgMar w:top="1134" w:right="851" w:bottom="1276" w:left="1418" w:header="720" w:footer="425" w:gutter="0"/>
          <w:cols w:space="720"/>
          <w:titlePg/>
          <w:docGrid w:linePitch="326"/>
        </w:sectPr>
      </w:pPr>
    </w:p>
    <w:p w:rsidR="008D469E" w:rsidRPr="000846FE" w:rsidRDefault="008D469E" w:rsidP="008D469E">
      <w:pPr>
        <w:pStyle w:val="a5"/>
      </w:pPr>
    </w:p>
    <w:p w:rsidR="00C61366" w:rsidRPr="000846FE" w:rsidRDefault="00C61366" w:rsidP="00C61366">
      <w:pPr>
        <w:pStyle w:val="a5"/>
        <w:outlineLvl w:val="0"/>
      </w:pPr>
      <w:r w:rsidRPr="000846FE">
        <w:t>СОДЕРЖАНИЕ</w:t>
      </w:r>
    </w:p>
    <w:p w:rsidR="00F85A18" w:rsidRPr="000846FE" w:rsidRDefault="00691FDA">
      <w:pPr>
        <w:pStyle w:val="15"/>
        <w:rPr>
          <w:rFonts w:asciiTheme="minorHAnsi" w:eastAsiaTheme="minorEastAsia" w:hAnsiTheme="minorHAnsi" w:cstheme="minorBidi"/>
          <w:b w:val="0"/>
          <w:caps w:val="0"/>
          <w:sz w:val="22"/>
          <w:szCs w:val="22"/>
        </w:rPr>
      </w:pPr>
      <w:r w:rsidRPr="000846FE">
        <w:fldChar w:fldCharType="begin"/>
      </w:r>
      <w:r w:rsidR="00C61366" w:rsidRPr="000846FE">
        <w:instrText xml:space="preserve"> TOC \o "1-5" \h \z \t "Подзаголовок 1;6" </w:instrText>
      </w:r>
      <w:r w:rsidRPr="000846FE">
        <w:fldChar w:fldCharType="separate"/>
      </w:r>
      <w:hyperlink w:anchor="_Toc369877297" w:history="1">
        <w:r w:rsidR="00F85A18" w:rsidRPr="000846FE">
          <w:rPr>
            <w:rStyle w:val="af1"/>
          </w:rPr>
          <w:t>1.</w:t>
        </w:r>
        <w:r w:rsidR="00F85A18" w:rsidRPr="000846FE">
          <w:rPr>
            <w:rFonts w:asciiTheme="minorHAnsi" w:eastAsiaTheme="minorEastAsia" w:hAnsiTheme="minorHAnsi" w:cstheme="minorBidi"/>
            <w:b w:val="0"/>
            <w:caps w:val="0"/>
            <w:sz w:val="22"/>
            <w:szCs w:val="22"/>
          </w:rPr>
          <w:tab/>
        </w:r>
        <w:r w:rsidR="00F85A18" w:rsidRPr="000846FE">
          <w:rPr>
            <w:rStyle w:val="af1"/>
          </w:rPr>
          <w:t>ВВедение</w:t>
        </w:r>
        <w:r w:rsidR="00F85A18" w:rsidRPr="000846FE">
          <w:rPr>
            <w:webHidden/>
          </w:rPr>
          <w:tab/>
        </w:r>
        <w:r w:rsidRPr="000846FE">
          <w:rPr>
            <w:webHidden/>
          </w:rPr>
          <w:fldChar w:fldCharType="begin"/>
        </w:r>
        <w:r w:rsidR="00F85A18" w:rsidRPr="000846FE">
          <w:rPr>
            <w:webHidden/>
          </w:rPr>
          <w:instrText xml:space="preserve"> PAGEREF _Toc369877297 \h </w:instrText>
        </w:r>
        <w:r w:rsidRPr="000846FE">
          <w:rPr>
            <w:webHidden/>
          </w:rPr>
        </w:r>
        <w:r w:rsidRPr="000846FE">
          <w:rPr>
            <w:webHidden/>
          </w:rPr>
          <w:fldChar w:fldCharType="separate"/>
        </w:r>
        <w:r w:rsidR="00BB3B9E" w:rsidRPr="000846FE">
          <w:rPr>
            <w:webHidden/>
          </w:rPr>
          <w:t>3</w:t>
        </w:r>
        <w:r w:rsidRPr="000846FE">
          <w:rPr>
            <w:webHidden/>
          </w:rPr>
          <w:fldChar w:fldCharType="end"/>
        </w:r>
      </w:hyperlink>
    </w:p>
    <w:p w:rsidR="00F85A18" w:rsidRPr="000846FE" w:rsidRDefault="00671320">
      <w:pPr>
        <w:pStyle w:val="15"/>
        <w:rPr>
          <w:rFonts w:asciiTheme="minorHAnsi" w:eastAsiaTheme="minorEastAsia" w:hAnsiTheme="minorHAnsi" w:cstheme="minorBidi"/>
          <w:b w:val="0"/>
          <w:caps w:val="0"/>
          <w:sz w:val="22"/>
          <w:szCs w:val="22"/>
        </w:rPr>
      </w:pPr>
      <w:hyperlink w:anchor="_Toc369877298" w:history="1">
        <w:r w:rsidR="00F85A18" w:rsidRPr="000846FE">
          <w:rPr>
            <w:rStyle w:val="af1"/>
          </w:rPr>
          <w:t>2.</w:t>
        </w:r>
        <w:r w:rsidR="00F85A18" w:rsidRPr="000846FE">
          <w:rPr>
            <w:rFonts w:asciiTheme="minorHAnsi" w:eastAsiaTheme="minorEastAsia" w:hAnsiTheme="minorHAnsi" w:cstheme="minorBidi"/>
            <w:b w:val="0"/>
            <w:caps w:val="0"/>
            <w:sz w:val="22"/>
            <w:szCs w:val="22"/>
          </w:rPr>
          <w:tab/>
        </w:r>
        <w:r w:rsidR="00F85A18" w:rsidRPr="000846FE">
          <w:rPr>
            <w:rStyle w:val="af1"/>
          </w:rPr>
          <w:t>План мониторинга морских млекопитающих</w:t>
        </w:r>
        <w:r w:rsidR="00F85A18" w:rsidRPr="000846FE">
          <w:rPr>
            <w:webHidden/>
          </w:rPr>
          <w:tab/>
        </w:r>
        <w:r w:rsidR="00691FDA" w:rsidRPr="000846FE">
          <w:rPr>
            <w:webHidden/>
          </w:rPr>
          <w:fldChar w:fldCharType="begin"/>
        </w:r>
        <w:r w:rsidR="00F85A18" w:rsidRPr="000846FE">
          <w:rPr>
            <w:webHidden/>
          </w:rPr>
          <w:instrText xml:space="preserve"> PAGEREF _Toc369877298 \h </w:instrText>
        </w:r>
        <w:r w:rsidR="00691FDA" w:rsidRPr="000846FE">
          <w:rPr>
            <w:webHidden/>
          </w:rPr>
        </w:r>
        <w:r w:rsidR="00691FDA" w:rsidRPr="000846FE">
          <w:rPr>
            <w:webHidden/>
          </w:rPr>
          <w:fldChar w:fldCharType="separate"/>
        </w:r>
        <w:r w:rsidR="00BB3B9E" w:rsidRPr="000846FE">
          <w:rPr>
            <w:webHidden/>
          </w:rPr>
          <w:t>4</w:t>
        </w:r>
        <w:r w:rsidR="00691FDA" w:rsidRPr="000846FE">
          <w:rPr>
            <w:webHidden/>
          </w:rPr>
          <w:fldChar w:fldCharType="end"/>
        </w:r>
      </w:hyperlink>
    </w:p>
    <w:p w:rsidR="00F85A18" w:rsidRPr="000846FE" w:rsidRDefault="00671320">
      <w:pPr>
        <w:pStyle w:val="23"/>
        <w:rPr>
          <w:rFonts w:asciiTheme="minorHAnsi" w:eastAsiaTheme="minorEastAsia" w:hAnsiTheme="minorHAnsi" w:cstheme="minorBidi"/>
          <w:smallCaps w:val="0"/>
          <w:sz w:val="22"/>
          <w:szCs w:val="22"/>
        </w:rPr>
      </w:pPr>
      <w:hyperlink w:anchor="_Toc369877299" w:history="1">
        <w:r w:rsidR="00F85A18" w:rsidRPr="000846FE">
          <w:rPr>
            <w:rStyle w:val="af1"/>
          </w:rPr>
          <w:t>2.1.</w:t>
        </w:r>
        <w:r w:rsidR="00F85A18" w:rsidRPr="000846FE">
          <w:rPr>
            <w:rFonts w:asciiTheme="minorHAnsi" w:eastAsiaTheme="minorEastAsia" w:hAnsiTheme="minorHAnsi" w:cstheme="minorBidi"/>
            <w:smallCaps w:val="0"/>
            <w:sz w:val="22"/>
            <w:szCs w:val="22"/>
          </w:rPr>
          <w:tab/>
        </w:r>
        <w:r w:rsidR="00F85A18" w:rsidRPr="000846FE">
          <w:rPr>
            <w:rStyle w:val="af1"/>
          </w:rPr>
          <w:t>Необходимость проведения мониторинга морских млекопитающих</w:t>
        </w:r>
        <w:r w:rsidR="00F85A18" w:rsidRPr="000846FE">
          <w:rPr>
            <w:webHidden/>
          </w:rPr>
          <w:tab/>
        </w:r>
        <w:r w:rsidR="00691FDA" w:rsidRPr="000846FE">
          <w:rPr>
            <w:webHidden/>
          </w:rPr>
          <w:fldChar w:fldCharType="begin"/>
        </w:r>
        <w:r w:rsidR="00F85A18" w:rsidRPr="000846FE">
          <w:rPr>
            <w:webHidden/>
          </w:rPr>
          <w:instrText xml:space="preserve"> PAGEREF _Toc369877299 \h </w:instrText>
        </w:r>
        <w:r w:rsidR="00691FDA" w:rsidRPr="000846FE">
          <w:rPr>
            <w:webHidden/>
          </w:rPr>
        </w:r>
        <w:r w:rsidR="00691FDA" w:rsidRPr="000846FE">
          <w:rPr>
            <w:webHidden/>
          </w:rPr>
          <w:fldChar w:fldCharType="separate"/>
        </w:r>
        <w:r w:rsidR="00BB3B9E" w:rsidRPr="000846FE">
          <w:rPr>
            <w:webHidden/>
          </w:rPr>
          <w:t>4</w:t>
        </w:r>
        <w:r w:rsidR="00691FDA" w:rsidRPr="000846FE">
          <w:rPr>
            <w:webHidden/>
          </w:rPr>
          <w:fldChar w:fldCharType="end"/>
        </w:r>
      </w:hyperlink>
    </w:p>
    <w:p w:rsidR="00F85A18" w:rsidRPr="000846FE" w:rsidRDefault="00671320">
      <w:pPr>
        <w:pStyle w:val="23"/>
        <w:rPr>
          <w:rFonts w:asciiTheme="minorHAnsi" w:eastAsiaTheme="minorEastAsia" w:hAnsiTheme="minorHAnsi" w:cstheme="minorBidi"/>
          <w:smallCaps w:val="0"/>
          <w:sz w:val="22"/>
          <w:szCs w:val="22"/>
        </w:rPr>
      </w:pPr>
      <w:hyperlink w:anchor="_Toc369877300" w:history="1">
        <w:r w:rsidR="00F85A18" w:rsidRPr="000846FE">
          <w:rPr>
            <w:rStyle w:val="af1"/>
          </w:rPr>
          <w:t>2.2.</w:t>
        </w:r>
        <w:r w:rsidR="00F85A18" w:rsidRPr="000846FE">
          <w:rPr>
            <w:rFonts w:asciiTheme="minorHAnsi" w:eastAsiaTheme="minorEastAsia" w:hAnsiTheme="minorHAnsi" w:cstheme="minorBidi"/>
            <w:smallCaps w:val="0"/>
            <w:sz w:val="22"/>
            <w:szCs w:val="22"/>
          </w:rPr>
          <w:tab/>
        </w:r>
        <w:r w:rsidR="00F85A18" w:rsidRPr="000846FE">
          <w:rPr>
            <w:rStyle w:val="af1"/>
          </w:rPr>
          <w:t>Организация наблюдений за морскими млекопитающими во время проведения работ</w:t>
        </w:r>
        <w:r w:rsidR="00F85A18" w:rsidRPr="000846FE">
          <w:rPr>
            <w:webHidden/>
          </w:rPr>
          <w:tab/>
        </w:r>
        <w:r w:rsidR="00691FDA" w:rsidRPr="000846FE">
          <w:rPr>
            <w:webHidden/>
          </w:rPr>
          <w:fldChar w:fldCharType="begin"/>
        </w:r>
        <w:r w:rsidR="00F85A18" w:rsidRPr="000846FE">
          <w:rPr>
            <w:webHidden/>
          </w:rPr>
          <w:instrText xml:space="preserve"> PAGEREF _Toc369877300 \h </w:instrText>
        </w:r>
        <w:r w:rsidR="00691FDA" w:rsidRPr="000846FE">
          <w:rPr>
            <w:webHidden/>
          </w:rPr>
        </w:r>
        <w:r w:rsidR="00691FDA" w:rsidRPr="000846FE">
          <w:rPr>
            <w:webHidden/>
          </w:rPr>
          <w:fldChar w:fldCharType="separate"/>
        </w:r>
        <w:r w:rsidR="00BB3B9E" w:rsidRPr="000846FE">
          <w:rPr>
            <w:webHidden/>
          </w:rPr>
          <w:t>4</w:t>
        </w:r>
        <w:r w:rsidR="00691FDA" w:rsidRPr="000846FE">
          <w:rPr>
            <w:webHidden/>
          </w:rPr>
          <w:fldChar w:fldCharType="end"/>
        </w:r>
      </w:hyperlink>
    </w:p>
    <w:p w:rsidR="00F85A18" w:rsidRPr="000846FE" w:rsidRDefault="00671320">
      <w:pPr>
        <w:pStyle w:val="23"/>
        <w:rPr>
          <w:rFonts w:asciiTheme="minorHAnsi" w:eastAsiaTheme="minorEastAsia" w:hAnsiTheme="minorHAnsi" w:cstheme="minorBidi"/>
          <w:smallCaps w:val="0"/>
          <w:sz w:val="22"/>
          <w:szCs w:val="22"/>
        </w:rPr>
      </w:pPr>
      <w:hyperlink w:anchor="_Toc369877301" w:history="1">
        <w:r w:rsidR="00F85A18" w:rsidRPr="000846FE">
          <w:rPr>
            <w:rStyle w:val="af1"/>
          </w:rPr>
          <w:t>2.3.</w:t>
        </w:r>
        <w:r w:rsidR="00F85A18" w:rsidRPr="000846FE">
          <w:rPr>
            <w:rFonts w:asciiTheme="minorHAnsi" w:eastAsiaTheme="minorEastAsia" w:hAnsiTheme="minorHAnsi" w:cstheme="minorBidi"/>
            <w:smallCaps w:val="0"/>
            <w:sz w:val="22"/>
            <w:szCs w:val="22"/>
          </w:rPr>
          <w:tab/>
        </w:r>
        <w:r w:rsidR="00F85A18" w:rsidRPr="000846FE">
          <w:rPr>
            <w:rStyle w:val="af1"/>
          </w:rPr>
          <w:t>Методика наблюдений за морскими млекопитающими и используемое оборудование</w:t>
        </w:r>
        <w:r w:rsidR="00F85A18" w:rsidRPr="000846FE">
          <w:rPr>
            <w:webHidden/>
          </w:rPr>
          <w:tab/>
        </w:r>
        <w:r w:rsidR="00691FDA" w:rsidRPr="000846FE">
          <w:rPr>
            <w:webHidden/>
          </w:rPr>
          <w:fldChar w:fldCharType="begin"/>
        </w:r>
        <w:r w:rsidR="00F85A18" w:rsidRPr="000846FE">
          <w:rPr>
            <w:webHidden/>
          </w:rPr>
          <w:instrText xml:space="preserve"> PAGEREF _Toc369877301 \h </w:instrText>
        </w:r>
        <w:r w:rsidR="00691FDA" w:rsidRPr="000846FE">
          <w:rPr>
            <w:webHidden/>
          </w:rPr>
        </w:r>
        <w:r w:rsidR="00691FDA" w:rsidRPr="000846FE">
          <w:rPr>
            <w:webHidden/>
          </w:rPr>
          <w:fldChar w:fldCharType="separate"/>
        </w:r>
        <w:r w:rsidR="00BB3B9E" w:rsidRPr="000846FE">
          <w:rPr>
            <w:webHidden/>
          </w:rPr>
          <w:t>5</w:t>
        </w:r>
        <w:r w:rsidR="00691FDA" w:rsidRPr="000846FE">
          <w:rPr>
            <w:webHidden/>
          </w:rPr>
          <w:fldChar w:fldCharType="end"/>
        </w:r>
      </w:hyperlink>
    </w:p>
    <w:p w:rsidR="00F85A18" w:rsidRPr="000846FE" w:rsidRDefault="00671320">
      <w:pPr>
        <w:pStyle w:val="23"/>
        <w:rPr>
          <w:rFonts w:asciiTheme="minorHAnsi" w:eastAsiaTheme="minorEastAsia" w:hAnsiTheme="minorHAnsi" w:cstheme="minorBidi"/>
          <w:smallCaps w:val="0"/>
          <w:sz w:val="22"/>
          <w:szCs w:val="22"/>
        </w:rPr>
      </w:pPr>
      <w:hyperlink w:anchor="_Toc369877302" w:history="1">
        <w:r w:rsidR="00F85A18" w:rsidRPr="000846FE">
          <w:rPr>
            <w:rStyle w:val="af1"/>
          </w:rPr>
          <w:t>2.4.</w:t>
        </w:r>
        <w:r w:rsidR="00F85A18" w:rsidRPr="000846FE">
          <w:rPr>
            <w:rFonts w:asciiTheme="minorHAnsi" w:eastAsiaTheme="minorEastAsia" w:hAnsiTheme="minorHAnsi" w:cstheme="minorBidi"/>
            <w:smallCaps w:val="0"/>
            <w:sz w:val="22"/>
            <w:szCs w:val="22"/>
          </w:rPr>
          <w:tab/>
        </w:r>
        <w:r w:rsidR="00F85A18" w:rsidRPr="000846FE">
          <w:rPr>
            <w:rStyle w:val="af1"/>
          </w:rPr>
          <w:t>Отчетность</w:t>
        </w:r>
        <w:r w:rsidR="00F85A18" w:rsidRPr="000846FE">
          <w:rPr>
            <w:webHidden/>
          </w:rPr>
          <w:tab/>
        </w:r>
        <w:r w:rsidR="00691FDA" w:rsidRPr="000846FE">
          <w:rPr>
            <w:webHidden/>
          </w:rPr>
          <w:fldChar w:fldCharType="begin"/>
        </w:r>
        <w:r w:rsidR="00F85A18" w:rsidRPr="000846FE">
          <w:rPr>
            <w:webHidden/>
          </w:rPr>
          <w:instrText xml:space="preserve"> PAGEREF _Toc369877302 \h </w:instrText>
        </w:r>
        <w:r w:rsidR="00691FDA" w:rsidRPr="000846FE">
          <w:rPr>
            <w:webHidden/>
          </w:rPr>
        </w:r>
        <w:r w:rsidR="00691FDA" w:rsidRPr="000846FE">
          <w:rPr>
            <w:webHidden/>
          </w:rPr>
          <w:fldChar w:fldCharType="separate"/>
        </w:r>
        <w:r w:rsidR="00BB3B9E" w:rsidRPr="000846FE">
          <w:rPr>
            <w:webHidden/>
          </w:rPr>
          <w:t>7</w:t>
        </w:r>
        <w:r w:rsidR="00691FDA" w:rsidRPr="000846FE">
          <w:rPr>
            <w:webHidden/>
          </w:rPr>
          <w:fldChar w:fldCharType="end"/>
        </w:r>
      </w:hyperlink>
    </w:p>
    <w:p w:rsidR="00F85A18" w:rsidRPr="000846FE" w:rsidRDefault="00671320">
      <w:pPr>
        <w:pStyle w:val="15"/>
        <w:rPr>
          <w:rFonts w:asciiTheme="minorHAnsi" w:eastAsiaTheme="minorEastAsia" w:hAnsiTheme="minorHAnsi" w:cstheme="minorBidi"/>
          <w:b w:val="0"/>
          <w:caps w:val="0"/>
          <w:sz w:val="22"/>
          <w:szCs w:val="22"/>
        </w:rPr>
      </w:pPr>
      <w:hyperlink w:anchor="_Toc369877303" w:history="1">
        <w:r w:rsidR="00F85A18" w:rsidRPr="000846FE">
          <w:rPr>
            <w:rStyle w:val="af1"/>
          </w:rPr>
          <w:t>3.</w:t>
        </w:r>
        <w:r w:rsidR="00F85A18" w:rsidRPr="000846FE">
          <w:rPr>
            <w:rFonts w:asciiTheme="minorHAnsi" w:eastAsiaTheme="minorEastAsia" w:hAnsiTheme="minorHAnsi" w:cstheme="minorBidi"/>
            <w:b w:val="0"/>
            <w:caps w:val="0"/>
            <w:sz w:val="22"/>
            <w:szCs w:val="22"/>
          </w:rPr>
          <w:tab/>
        </w:r>
        <w:r w:rsidR="00F85A18" w:rsidRPr="000846FE">
          <w:rPr>
            <w:rStyle w:val="af1"/>
          </w:rPr>
          <w:t>Мероприятия по снижению воздействия на морских млекопитающих</w:t>
        </w:r>
        <w:r w:rsidR="00F85A18" w:rsidRPr="000846FE">
          <w:rPr>
            <w:webHidden/>
          </w:rPr>
          <w:tab/>
        </w:r>
        <w:r w:rsidR="00691FDA" w:rsidRPr="000846FE">
          <w:rPr>
            <w:webHidden/>
          </w:rPr>
          <w:fldChar w:fldCharType="begin"/>
        </w:r>
        <w:r w:rsidR="00F85A18" w:rsidRPr="000846FE">
          <w:rPr>
            <w:webHidden/>
          </w:rPr>
          <w:instrText xml:space="preserve"> PAGEREF _Toc369877303 \h </w:instrText>
        </w:r>
        <w:r w:rsidR="00691FDA" w:rsidRPr="000846FE">
          <w:rPr>
            <w:webHidden/>
          </w:rPr>
        </w:r>
        <w:r w:rsidR="00691FDA" w:rsidRPr="000846FE">
          <w:rPr>
            <w:webHidden/>
          </w:rPr>
          <w:fldChar w:fldCharType="separate"/>
        </w:r>
        <w:r w:rsidR="00BB3B9E" w:rsidRPr="000846FE">
          <w:rPr>
            <w:webHidden/>
          </w:rPr>
          <w:t>8</w:t>
        </w:r>
        <w:r w:rsidR="00691FDA" w:rsidRPr="000846FE">
          <w:rPr>
            <w:webHidden/>
          </w:rPr>
          <w:fldChar w:fldCharType="end"/>
        </w:r>
      </w:hyperlink>
    </w:p>
    <w:p w:rsidR="00F85A18" w:rsidRPr="000846FE" w:rsidRDefault="00671320">
      <w:pPr>
        <w:pStyle w:val="23"/>
        <w:rPr>
          <w:rFonts w:asciiTheme="minorHAnsi" w:eastAsiaTheme="minorEastAsia" w:hAnsiTheme="minorHAnsi" w:cstheme="minorBidi"/>
          <w:smallCaps w:val="0"/>
          <w:sz w:val="22"/>
          <w:szCs w:val="22"/>
        </w:rPr>
      </w:pPr>
      <w:hyperlink w:anchor="_Toc369877304" w:history="1">
        <w:r w:rsidR="00F85A18" w:rsidRPr="000846FE">
          <w:rPr>
            <w:rStyle w:val="af1"/>
          </w:rPr>
          <w:t>3.1.</w:t>
        </w:r>
        <w:r w:rsidR="00F85A18" w:rsidRPr="000846FE">
          <w:rPr>
            <w:rFonts w:asciiTheme="minorHAnsi" w:eastAsiaTheme="minorEastAsia" w:hAnsiTheme="minorHAnsi" w:cstheme="minorBidi"/>
            <w:smallCaps w:val="0"/>
            <w:sz w:val="22"/>
            <w:szCs w:val="22"/>
          </w:rPr>
          <w:tab/>
        </w:r>
        <w:r w:rsidR="00F85A18" w:rsidRPr="000846FE">
          <w:rPr>
            <w:rStyle w:val="af1"/>
          </w:rPr>
          <w:t>Мероприятия по снижению воздействия на стадии планирования работ</w:t>
        </w:r>
        <w:r w:rsidR="00F85A18" w:rsidRPr="000846FE">
          <w:rPr>
            <w:webHidden/>
          </w:rPr>
          <w:tab/>
        </w:r>
        <w:r w:rsidR="00691FDA" w:rsidRPr="000846FE">
          <w:rPr>
            <w:webHidden/>
          </w:rPr>
          <w:fldChar w:fldCharType="begin"/>
        </w:r>
        <w:r w:rsidR="00F85A18" w:rsidRPr="000846FE">
          <w:rPr>
            <w:webHidden/>
          </w:rPr>
          <w:instrText xml:space="preserve"> PAGEREF _Toc369877304 \h </w:instrText>
        </w:r>
        <w:r w:rsidR="00691FDA" w:rsidRPr="000846FE">
          <w:rPr>
            <w:webHidden/>
          </w:rPr>
        </w:r>
        <w:r w:rsidR="00691FDA" w:rsidRPr="000846FE">
          <w:rPr>
            <w:webHidden/>
          </w:rPr>
          <w:fldChar w:fldCharType="separate"/>
        </w:r>
        <w:r w:rsidR="00BB3B9E" w:rsidRPr="000846FE">
          <w:rPr>
            <w:webHidden/>
          </w:rPr>
          <w:t>8</w:t>
        </w:r>
        <w:r w:rsidR="00691FDA" w:rsidRPr="000846FE">
          <w:rPr>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05" w:history="1">
        <w:r w:rsidR="00F85A18" w:rsidRPr="000846FE">
          <w:rPr>
            <w:rStyle w:val="af1"/>
            <w:noProof/>
          </w:rPr>
          <w:t>Определение статуса морских млекопитающих в районе работ</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_Toc369877305 \h </w:instrText>
        </w:r>
        <w:r w:rsidR="00691FDA" w:rsidRPr="000846FE">
          <w:rPr>
            <w:noProof/>
            <w:webHidden/>
          </w:rPr>
        </w:r>
        <w:r w:rsidR="00691FDA" w:rsidRPr="000846FE">
          <w:rPr>
            <w:noProof/>
            <w:webHidden/>
          </w:rPr>
          <w:fldChar w:fldCharType="separate"/>
        </w:r>
        <w:r w:rsidR="00BB3B9E" w:rsidRPr="000846FE">
          <w:rPr>
            <w:noProof/>
            <w:webHidden/>
          </w:rPr>
          <w:t>8</w:t>
        </w:r>
        <w:r w:rsidR="00691FDA" w:rsidRPr="000846FE">
          <w:rPr>
            <w:noProof/>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06" w:history="1">
        <w:r w:rsidR="00F85A18" w:rsidRPr="000846FE">
          <w:rPr>
            <w:rStyle w:val="af1"/>
            <w:noProof/>
          </w:rPr>
          <w:t>Выбор сезона проведения работ</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_Toc369877306 \h </w:instrText>
        </w:r>
        <w:r w:rsidR="00691FDA" w:rsidRPr="000846FE">
          <w:rPr>
            <w:noProof/>
            <w:webHidden/>
          </w:rPr>
        </w:r>
        <w:r w:rsidR="00691FDA" w:rsidRPr="000846FE">
          <w:rPr>
            <w:noProof/>
            <w:webHidden/>
          </w:rPr>
          <w:fldChar w:fldCharType="separate"/>
        </w:r>
        <w:r w:rsidR="00BB3B9E" w:rsidRPr="000846FE">
          <w:rPr>
            <w:noProof/>
            <w:webHidden/>
          </w:rPr>
          <w:t>8</w:t>
        </w:r>
        <w:r w:rsidR="00691FDA" w:rsidRPr="000846FE">
          <w:rPr>
            <w:noProof/>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07" w:history="1">
        <w:r w:rsidR="00F85A18" w:rsidRPr="000846FE">
          <w:rPr>
            <w:rStyle w:val="af1"/>
            <w:noProof/>
          </w:rPr>
          <w:t>Проведение оценки воздействия на окружающую среду</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_Toc369877307 \h </w:instrText>
        </w:r>
        <w:r w:rsidR="00691FDA" w:rsidRPr="000846FE">
          <w:rPr>
            <w:noProof/>
            <w:webHidden/>
          </w:rPr>
        </w:r>
        <w:r w:rsidR="00691FDA" w:rsidRPr="000846FE">
          <w:rPr>
            <w:noProof/>
            <w:webHidden/>
          </w:rPr>
          <w:fldChar w:fldCharType="separate"/>
        </w:r>
        <w:r w:rsidR="00BB3B9E" w:rsidRPr="000846FE">
          <w:rPr>
            <w:noProof/>
            <w:webHidden/>
          </w:rPr>
          <w:t>8</w:t>
        </w:r>
        <w:r w:rsidR="00691FDA" w:rsidRPr="000846FE">
          <w:rPr>
            <w:noProof/>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08" w:history="1">
        <w:r w:rsidR="00F85A18" w:rsidRPr="000846FE">
          <w:rPr>
            <w:rStyle w:val="af1"/>
            <w:noProof/>
          </w:rPr>
          <w:t>Оптимизация схемы расположения профилей и групп пневмоисточников, обеспечение минимального уровня шума</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_Toc369877308 \h </w:instrText>
        </w:r>
        <w:r w:rsidR="00691FDA" w:rsidRPr="000846FE">
          <w:rPr>
            <w:noProof/>
            <w:webHidden/>
          </w:rPr>
        </w:r>
        <w:r w:rsidR="00691FDA" w:rsidRPr="000846FE">
          <w:rPr>
            <w:noProof/>
            <w:webHidden/>
          </w:rPr>
          <w:fldChar w:fldCharType="separate"/>
        </w:r>
        <w:r w:rsidR="00BB3B9E" w:rsidRPr="000846FE">
          <w:rPr>
            <w:noProof/>
            <w:webHidden/>
          </w:rPr>
          <w:t>9</w:t>
        </w:r>
        <w:r w:rsidR="00691FDA" w:rsidRPr="000846FE">
          <w:rPr>
            <w:noProof/>
            <w:webHidden/>
          </w:rPr>
          <w:fldChar w:fldCharType="end"/>
        </w:r>
      </w:hyperlink>
    </w:p>
    <w:p w:rsidR="00F85A18" w:rsidRPr="000846FE" w:rsidRDefault="00671320">
      <w:pPr>
        <w:pStyle w:val="23"/>
        <w:rPr>
          <w:rFonts w:asciiTheme="minorHAnsi" w:eastAsiaTheme="minorEastAsia" w:hAnsiTheme="minorHAnsi" w:cstheme="minorBidi"/>
          <w:smallCaps w:val="0"/>
          <w:sz w:val="22"/>
          <w:szCs w:val="22"/>
        </w:rPr>
      </w:pPr>
      <w:hyperlink w:anchor="_Toc369877309" w:history="1">
        <w:r w:rsidR="00F85A18" w:rsidRPr="000846FE">
          <w:rPr>
            <w:rStyle w:val="af1"/>
          </w:rPr>
          <w:t>3.2.</w:t>
        </w:r>
        <w:r w:rsidR="00F85A18" w:rsidRPr="000846FE">
          <w:rPr>
            <w:rFonts w:asciiTheme="minorHAnsi" w:eastAsiaTheme="minorEastAsia" w:hAnsiTheme="minorHAnsi" w:cstheme="minorBidi"/>
            <w:smallCaps w:val="0"/>
            <w:sz w:val="22"/>
            <w:szCs w:val="22"/>
          </w:rPr>
          <w:tab/>
        </w:r>
        <w:r w:rsidR="00F85A18" w:rsidRPr="000846FE">
          <w:rPr>
            <w:rStyle w:val="af1"/>
          </w:rPr>
          <w:t>Мероприятия по снижению воздействия на стадии ведения работ</w:t>
        </w:r>
        <w:r w:rsidR="00F85A18" w:rsidRPr="000846FE">
          <w:rPr>
            <w:webHidden/>
          </w:rPr>
          <w:tab/>
        </w:r>
        <w:r w:rsidR="008D321A" w:rsidRPr="000846FE">
          <w:rPr>
            <w:webHidden/>
            <w:lang w:val="en-US"/>
          </w:rPr>
          <w:tab/>
        </w:r>
        <w:r w:rsidR="00691FDA" w:rsidRPr="000846FE">
          <w:rPr>
            <w:webHidden/>
          </w:rPr>
          <w:fldChar w:fldCharType="begin"/>
        </w:r>
        <w:r w:rsidR="00F85A18" w:rsidRPr="000846FE">
          <w:rPr>
            <w:webHidden/>
          </w:rPr>
          <w:instrText xml:space="preserve"> PAGEREF _Toc369877309 \h </w:instrText>
        </w:r>
        <w:r w:rsidR="00691FDA" w:rsidRPr="000846FE">
          <w:rPr>
            <w:webHidden/>
          </w:rPr>
        </w:r>
        <w:r w:rsidR="00691FDA" w:rsidRPr="000846FE">
          <w:rPr>
            <w:webHidden/>
          </w:rPr>
          <w:fldChar w:fldCharType="separate"/>
        </w:r>
        <w:r w:rsidR="00BB3B9E" w:rsidRPr="000846FE">
          <w:rPr>
            <w:webHidden/>
          </w:rPr>
          <w:t>9</w:t>
        </w:r>
        <w:r w:rsidR="00691FDA" w:rsidRPr="000846FE">
          <w:rPr>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10" w:history="1">
        <w:r w:rsidR="00F85A18" w:rsidRPr="000846FE">
          <w:rPr>
            <w:rStyle w:val="af1"/>
            <w:noProof/>
          </w:rPr>
          <w:t>Общие организационные меры смягчения воздействия</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_Toc369877310 \h </w:instrText>
        </w:r>
        <w:r w:rsidR="00691FDA" w:rsidRPr="000846FE">
          <w:rPr>
            <w:noProof/>
            <w:webHidden/>
          </w:rPr>
        </w:r>
        <w:r w:rsidR="00691FDA" w:rsidRPr="000846FE">
          <w:rPr>
            <w:noProof/>
            <w:webHidden/>
          </w:rPr>
          <w:fldChar w:fldCharType="separate"/>
        </w:r>
        <w:r w:rsidR="00BB3B9E" w:rsidRPr="000846FE">
          <w:rPr>
            <w:noProof/>
            <w:webHidden/>
          </w:rPr>
          <w:t>9</w:t>
        </w:r>
        <w:r w:rsidR="00691FDA" w:rsidRPr="000846FE">
          <w:rPr>
            <w:noProof/>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11" w:history="1">
        <w:r w:rsidR="00F85A18" w:rsidRPr="000846FE">
          <w:rPr>
            <w:rStyle w:val="af1"/>
            <w:noProof/>
          </w:rPr>
          <w:t>Соблюдение зон безопасности для морских млекопитающих</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_Toc369877311 \h </w:instrText>
        </w:r>
        <w:r w:rsidR="00691FDA" w:rsidRPr="000846FE">
          <w:rPr>
            <w:noProof/>
            <w:webHidden/>
          </w:rPr>
        </w:r>
        <w:r w:rsidR="00691FDA" w:rsidRPr="000846FE">
          <w:rPr>
            <w:noProof/>
            <w:webHidden/>
          </w:rPr>
          <w:fldChar w:fldCharType="separate"/>
        </w:r>
        <w:r w:rsidR="00BB3B9E" w:rsidRPr="000846FE">
          <w:rPr>
            <w:noProof/>
            <w:webHidden/>
          </w:rPr>
          <w:t>9</w:t>
        </w:r>
        <w:r w:rsidR="00691FDA" w:rsidRPr="000846FE">
          <w:rPr>
            <w:noProof/>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12" w:history="1">
        <w:r w:rsidR="00F85A18" w:rsidRPr="000846FE">
          <w:rPr>
            <w:rStyle w:val="af1"/>
            <w:noProof/>
          </w:rPr>
          <w:t>Последовательное включение (мягкий старт)</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_Toc369877312 \h </w:instrText>
        </w:r>
        <w:r w:rsidR="00691FDA" w:rsidRPr="000846FE">
          <w:rPr>
            <w:noProof/>
            <w:webHidden/>
          </w:rPr>
        </w:r>
        <w:r w:rsidR="00691FDA" w:rsidRPr="000846FE">
          <w:rPr>
            <w:noProof/>
            <w:webHidden/>
          </w:rPr>
          <w:fldChar w:fldCharType="separate"/>
        </w:r>
        <w:r w:rsidR="00BB3B9E" w:rsidRPr="000846FE">
          <w:rPr>
            <w:noProof/>
            <w:webHidden/>
          </w:rPr>
          <w:t>11</w:t>
        </w:r>
        <w:r w:rsidR="00691FDA" w:rsidRPr="000846FE">
          <w:rPr>
            <w:noProof/>
            <w:webHidden/>
          </w:rPr>
          <w:fldChar w:fldCharType="end"/>
        </w:r>
      </w:hyperlink>
    </w:p>
    <w:p w:rsidR="00F85A18" w:rsidRPr="000846FE" w:rsidRDefault="00671320">
      <w:pPr>
        <w:pStyle w:val="23"/>
        <w:rPr>
          <w:rFonts w:asciiTheme="minorHAnsi" w:eastAsiaTheme="minorEastAsia" w:hAnsiTheme="minorHAnsi" w:cstheme="minorBidi"/>
          <w:smallCaps w:val="0"/>
          <w:sz w:val="22"/>
          <w:szCs w:val="22"/>
        </w:rPr>
      </w:pPr>
      <w:hyperlink w:anchor="_Toc369877313" w:history="1">
        <w:r w:rsidR="00F85A18" w:rsidRPr="000846FE">
          <w:rPr>
            <w:rStyle w:val="af1"/>
          </w:rPr>
          <w:t>3.3.</w:t>
        </w:r>
        <w:r w:rsidR="00F85A18" w:rsidRPr="000846FE">
          <w:rPr>
            <w:rFonts w:asciiTheme="minorHAnsi" w:eastAsiaTheme="minorEastAsia" w:hAnsiTheme="minorHAnsi" w:cstheme="minorBidi"/>
            <w:smallCaps w:val="0"/>
            <w:sz w:val="22"/>
            <w:szCs w:val="22"/>
          </w:rPr>
          <w:tab/>
        </w:r>
        <w:r w:rsidR="00F85A18" w:rsidRPr="000846FE">
          <w:rPr>
            <w:rStyle w:val="af1"/>
          </w:rPr>
          <w:t>Принятие мер в случае инцидентов с морскими млекопитающими</w:t>
        </w:r>
        <w:r w:rsidR="00F85A18" w:rsidRPr="000846FE">
          <w:rPr>
            <w:webHidden/>
          </w:rPr>
          <w:tab/>
        </w:r>
        <w:r w:rsidR="00691FDA" w:rsidRPr="000846FE">
          <w:rPr>
            <w:webHidden/>
          </w:rPr>
          <w:fldChar w:fldCharType="begin"/>
        </w:r>
        <w:r w:rsidR="00F85A18" w:rsidRPr="000846FE">
          <w:rPr>
            <w:webHidden/>
          </w:rPr>
          <w:instrText xml:space="preserve"> PAGEREF _Toc369877313 \h </w:instrText>
        </w:r>
        <w:r w:rsidR="00691FDA" w:rsidRPr="000846FE">
          <w:rPr>
            <w:webHidden/>
          </w:rPr>
        </w:r>
        <w:r w:rsidR="00691FDA" w:rsidRPr="000846FE">
          <w:rPr>
            <w:webHidden/>
          </w:rPr>
          <w:fldChar w:fldCharType="separate"/>
        </w:r>
        <w:r w:rsidR="00BB3B9E" w:rsidRPr="000846FE">
          <w:rPr>
            <w:webHidden/>
          </w:rPr>
          <w:t>11</w:t>
        </w:r>
        <w:r w:rsidR="00691FDA" w:rsidRPr="000846FE">
          <w:rPr>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14" w:history="1">
        <w:r w:rsidR="00F85A18" w:rsidRPr="000846FE">
          <w:rPr>
            <w:rStyle w:val="af1"/>
            <w:noProof/>
          </w:rPr>
          <w:t>Столкновение</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_Toc369877314 \h </w:instrText>
        </w:r>
        <w:r w:rsidR="00691FDA" w:rsidRPr="000846FE">
          <w:rPr>
            <w:noProof/>
            <w:webHidden/>
          </w:rPr>
        </w:r>
        <w:r w:rsidR="00691FDA" w:rsidRPr="000846FE">
          <w:rPr>
            <w:noProof/>
            <w:webHidden/>
          </w:rPr>
          <w:fldChar w:fldCharType="separate"/>
        </w:r>
        <w:r w:rsidR="00BB3B9E" w:rsidRPr="000846FE">
          <w:rPr>
            <w:noProof/>
            <w:webHidden/>
          </w:rPr>
          <w:t>11</w:t>
        </w:r>
        <w:r w:rsidR="00691FDA" w:rsidRPr="000846FE">
          <w:rPr>
            <w:noProof/>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15" w:history="1">
        <w:r w:rsidR="00F85A18" w:rsidRPr="000846FE">
          <w:rPr>
            <w:rStyle w:val="af1"/>
            <w:noProof/>
          </w:rPr>
          <w:t>Запутывание</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_Toc369877315 \h </w:instrText>
        </w:r>
        <w:r w:rsidR="00691FDA" w:rsidRPr="000846FE">
          <w:rPr>
            <w:noProof/>
            <w:webHidden/>
          </w:rPr>
        </w:r>
        <w:r w:rsidR="00691FDA" w:rsidRPr="000846FE">
          <w:rPr>
            <w:noProof/>
            <w:webHidden/>
          </w:rPr>
          <w:fldChar w:fldCharType="separate"/>
        </w:r>
        <w:r w:rsidR="00BB3B9E" w:rsidRPr="000846FE">
          <w:rPr>
            <w:noProof/>
            <w:webHidden/>
          </w:rPr>
          <w:t>12</w:t>
        </w:r>
        <w:r w:rsidR="00691FDA" w:rsidRPr="000846FE">
          <w:rPr>
            <w:noProof/>
            <w:webHidden/>
          </w:rPr>
          <w:fldChar w:fldCharType="end"/>
        </w:r>
      </w:hyperlink>
    </w:p>
    <w:p w:rsidR="00F85A18" w:rsidRPr="000846FE" w:rsidRDefault="00671320">
      <w:pPr>
        <w:pStyle w:val="61"/>
        <w:tabs>
          <w:tab w:val="right" w:leader="dot" w:pos="9345"/>
        </w:tabs>
        <w:rPr>
          <w:rFonts w:asciiTheme="minorHAnsi" w:eastAsiaTheme="minorEastAsia" w:hAnsiTheme="minorHAnsi" w:cstheme="minorBidi"/>
          <w:noProof/>
          <w:sz w:val="22"/>
          <w:szCs w:val="22"/>
        </w:rPr>
      </w:pPr>
      <w:hyperlink w:anchor="_Toc369877316" w:history="1">
        <w:r w:rsidR="00F85A18" w:rsidRPr="000846FE">
          <w:rPr>
            <w:rStyle w:val="af1"/>
            <w:noProof/>
          </w:rPr>
          <w:t>Ранения животных, не связанные с осуществлением программы</w:t>
        </w:r>
        <w:r w:rsidR="00F85A18" w:rsidRPr="000846FE">
          <w:rPr>
            <w:noProof/>
            <w:webHidden/>
          </w:rPr>
          <w:tab/>
        </w:r>
        <w:r w:rsidR="00691FDA" w:rsidRPr="000846FE">
          <w:rPr>
            <w:noProof/>
            <w:webHidden/>
          </w:rPr>
          <w:fldChar w:fldCharType="begin"/>
        </w:r>
        <w:r w:rsidR="00F85A18" w:rsidRPr="000846FE">
          <w:rPr>
            <w:noProof/>
            <w:webHidden/>
          </w:rPr>
          <w:instrText xml:space="preserve"> PAGEREF _Toc369877316 \h </w:instrText>
        </w:r>
        <w:r w:rsidR="00691FDA" w:rsidRPr="000846FE">
          <w:rPr>
            <w:noProof/>
            <w:webHidden/>
          </w:rPr>
        </w:r>
        <w:r w:rsidR="00691FDA" w:rsidRPr="000846FE">
          <w:rPr>
            <w:noProof/>
            <w:webHidden/>
          </w:rPr>
          <w:fldChar w:fldCharType="separate"/>
        </w:r>
        <w:r w:rsidR="00BB3B9E" w:rsidRPr="000846FE">
          <w:rPr>
            <w:noProof/>
            <w:webHidden/>
          </w:rPr>
          <w:t>12</w:t>
        </w:r>
        <w:r w:rsidR="00691FDA" w:rsidRPr="000846FE">
          <w:rPr>
            <w:noProof/>
            <w:webHidden/>
          </w:rPr>
          <w:fldChar w:fldCharType="end"/>
        </w:r>
      </w:hyperlink>
    </w:p>
    <w:p w:rsidR="00F85A18" w:rsidRPr="000846FE" w:rsidRDefault="00671320">
      <w:pPr>
        <w:pStyle w:val="15"/>
        <w:rPr>
          <w:rFonts w:asciiTheme="minorHAnsi" w:eastAsiaTheme="minorEastAsia" w:hAnsiTheme="minorHAnsi" w:cstheme="minorBidi"/>
          <w:b w:val="0"/>
          <w:caps w:val="0"/>
          <w:sz w:val="22"/>
          <w:szCs w:val="22"/>
        </w:rPr>
      </w:pPr>
      <w:hyperlink w:anchor="_Toc369877317" w:history="1">
        <w:r w:rsidR="00F85A18" w:rsidRPr="000846FE">
          <w:rPr>
            <w:rStyle w:val="af1"/>
          </w:rPr>
          <w:t>4.</w:t>
        </w:r>
        <w:r w:rsidR="00F85A18" w:rsidRPr="000846FE">
          <w:rPr>
            <w:rFonts w:asciiTheme="minorHAnsi" w:eastAsiaTheme="minorEastAsia" w:hAnsiTheme="minorHAnsi" w:cstheme="minorBidi"/>
            <w:b w:val="0"/>
            <w:caps w:val="0"/>
            <w:sz w:val="22"/>
            <w:szCs w:val="22"/>
          </w:rPr>
          <w:tab/>
        </w:r>
        <w:r w:rsidR="00F85A18" w:rsidRPr="000846FE">
          <w:rPr>
            <w:rStyle w:val="af1"/>
          </w:rPr>
          <w:t>Список используемых источников</w:t>
        </w:r>
        <w:r w:rsidR="00F85A18" w:rsidRPr="000846FE">
          <w:rPr>
            <w:webHidden/>
          </w:rPr>
          <w:tab/>
        </w:r>
        <w:r w:rsidR="00691FDA" w:rsidRPr="000846FE">
          <w:rPr>
            <w:webHidden/>
          </w:rPr>
          <w:fldChar w:fldCharType="begin"/>
        </w:r>
        <w:r w:rsidR="00F85A18" w:rsidRPr="000846FE">
          <w:rPr>
            <w:webHidden/>
          </w:rPr>
          <w:instrText xml:space="preserve"> PAGEREF _Toc369877317 \h </w:instrText>
        </w:r>
        <w:r w:rsidR="00691FDA" w:rsidRPr="000846FE">
          <w:rPr>
            <w:webHidden/>
          </w:rPr>
        </w:r>
        <w:r w:rsidR="00691FDA" w:rsidRPr="000846FE">
          <w:rPr>
            <w:webHidden/>
          </w:rPr>
          <w:fldChar w:fldCharType="separate"/>
        </w:r>
        <w:r w:rsidR="00BB3B9E" w:rsidRPr="000846FE">
          <w:rPr>
            <w:webHidden/>
          </w:rPr>
          <w:t>13</w:t>
        </w:r>
        <w:r w:rsidR="00691FDA" w:rsidRPr="000846FE">
          <w:rPr>
            <w:webHidden/>
          </w:rPr>
          <w:fldChar w:fldCharType="end"/>
        </w:r>
      </w:hyperlink>
    </w:p>
    <w:p w:rsidR="00C61366" w:rsidRPr="000846FE" w:rsidRDefault="00691FDA" w:rsidP="00C15A62">
      <w:pPr>
        <w:tabs>
          <w:tab w:val="right" w:leader="dot" w:pos="9639"/>
        </w:tabs>
        <w:spacing w:after="60"/>
        <w:ind w:right="-2"/>
      </w:pPr>
      <w:r w:rsidRPr="000846FE">
        <w:fldChar w:fldCharType="end"/>
      </w:r>
    </w:p>
    <w:p w:rsidR="00C61366" w:rsidRPr="000846FE" w:rsidRDefault="00C61366" w:rsidP="00C61366">
      <w:pPr>
        <w:pStyle w:val="10"/>
      </w:pPr>
      <w:r w:rsidRPr="000846FE">
        <w:br w:type="page"/>
      </w:r>
      <w:bookmarkStart w:id="0" w:name="_Toc280618080"/>
      <w:bookmarkStart w:id="1" w:name="_Toc342293372"/>
      <w:bookmarkStart w:id="2" w:name="_Toc369877297"/>
      <w:r w:rsidRPr="000846FE">
        <w:lastRenderedPageBreak/>
        <w:t>ВВедение</w:t>
      </w:r>
      <w:bookmarkEnd w:id="0"/>
      <w:bookmarkEnd w:id="1"/>
      <w:bookmarkEnd w:id="2"/>
    </w:p>
    <w:p w:rsidR="00C61366" w:rsidRPr="000846FE" w:rsidRDefault="00C61366" w:rsidP="0045452C">
      <w:pPr>
        <w:ind w:left="567"/>
      </w:pPr>
      <w:r w:rsidRPr="000846FE">
        <w:t xml:space="preserve">Реализация любой хозяйственной деятельности должна проводиться при соблюдении требований по сохранению среды обитания объектов животного мира. В частности, при осуществлении деятельности на морских акваториях необходимо предусматривать мероприятия по сохранению мест нагула, отдыха и путей миграции морских млекопитающих (ММ), обитающих в районе работ. Как правило, наиболее значимыми факторами воздействия на морских млекопитающих при реализации хозяйственной </w:t>
      </w:r>
      <w:r w:rsidRPr="000846FE">
        <w:rPr>
          <w:rFonts w:cs="Arial"/>
          <w:color w:val="000000"/>
        </w:rPr>
        <w:t xml:space="preserve">деятельности на морских акваториях </w:t>
      </w:r>
      <w:r w:rsidRPr="000846FE">
        <w:t>являются шум, создаваемый оборудованием и судами, а также риск столкновения ММ с судами и другими объектами, возможность запутывания ММ в забортном оборудовании. Негативное влияние морских операций на морских млекопитающих может проявляться и в том, что животные могут покинуть привычные места обитания, потерять слух, ориентацию в пространстве и т.д.</w:t>
      </w:r>
    </w:p>
    <w:p w:rsidR="00C61366" w:rsidRPr="000846FE" w:rsidRDefault="00C61366" w:rsidP="0045452C">
      <w:pPr>
        <w:ind w:left="567"/>
      </w:pPr>
      <w:r w:rsidRPr="000846FE">
        <w:t>Обеспечение безопасности морских млекопитающих при проведении работ на морских акваториях требует разработки Плана защиты ММ, предусматривающего, прежде всего, организацию мониторинга за морскими млекопитающими и своевременное принятие мер по предотвращению или смягчению возможного негативного влияния работ на морских млекопитающих.</w:t>
      </w:r>
    </w:p>
    <w:p w:rsidR="00C61366" w:rsidRPr="000846FE" w:rsidRDefault="00C61366" w:rsidP="0045452C">
      <w:pPr>
        <w:ind w:left="567"/>
      </w:pPr>
      <w:r w:rsidRPr="000846FE">
        <w:t>Поскольку планируемые сроки проведения работ совпадают по времени с периодами нагула и миграции морских млекопитающих на акватории лицензионн</w:t>
      </w:r>
      <w:r w:rsidR="00425536" w:rsidRPr="000846FE">
        <w:t>ого</w:t>
      </w:r>
      <w:r w:rsidRPr="000846FE">
        <w:t xml:space="preserve"> участк</w:t>
      </w:r>
      <w:r w:rsidR="00425536" w:rsidRPr="000846FE">
        <w:t>а</w:t>
      </w:r>
      <w:r w:rsidRPr="000846FE">
        <w:t xml:space="preserve">, в рамках оценки воздействия на окружающую среду </w:t>
      </w:r>
      <w:r w:rsidR="00425536" w:rsidRPr="000846FE">
        <w:t xml:space="preserve">была проведена </w:t>
      </w:r>
      <w:r w:rsidRPr="000846FE">
        <w:t>оценк</w:t>
      </w:r>
      <w:r w:rsidR="00425536" w:rsidRPr="000846FE">
        <w:t>а</w:t>
      </w:r>
      <w:r w:rsidRPr="000846FE">
        <w:t xml:space="preserve"> потенциального воздействия на морских млекопитающих и разработа</w:t>
      </w:r>
      <w:r w:rsidR="00425536" w:rsidRPr="000846FE">
        <w:t>н</w:t>
      </w:r>
      <w:r w:rsidRPr="000846FE">
        <w:t xml:space="preserve"> План мероприятий по уменьшению воздействия на них.</w:t>
      </w:r>
    </w:p>
    <w:p w:rsidR="00C61366" w:rsidRPr="000846FE" w:rsidRDefault="00C61366" w:rsidP="0045452C">
      <w:pPr>
        <w:ind w:left="567"/>
      </w:pPr>
      <w:r w:rsidRPr="000846FE">
        <w:t xml:space="preserve">Проведенная оценка воздействия на окружающую среду показала, что для данного участка </w:t>
      </w:r>
      <w:r w:rsidRPr="0045452C">
        <w:t xml:space="preserve">акватории </w:t>
      </w:r>
      <w:r w:rsidR="0045452C" w:rsidRPr="0045452C">
        <w:t>Карского</w:t>
      </w:r>
      <w:r w:rsidRPr="0045452C">
        <w:t xml:space="preserve"> моря</w:t>
      </w:r>
      <w:r w:rsidRPr="000846FE">
        <w:t xml:space="preserve"> не ожидается значимых негативных воздействий на морских млекопитающих при реализации </w:t>
      </w:r>
      <w:r w:rsidR="0045452C" w:rsidRPr="0045452C">
        <w:t>Программ</w:t>
      </w:r>
      <w:r w:rsidR="0045452C">
        <w:t>ы</w:t>
      </w:r>
      <w:r w:rsidR="0045452C" w:rsidRPr="0045452C">
        <w:t xml:space="preserve"> </w:t>
      </w:r>
      <w:r w:rsidR="002770D2">
        <w:t>региональных геолого-геофизических исследований на Восточно-Белоостровской площади Карского моря</w:t>
      </w:r>
      <w:r w:rsidR="0045452C">
        <w:t>.</w:t>
      </w:r>
    </w:p>
    <w:p w:rsidR="00C61366" w:rsidRPr="000846FE" w:rsidRDefault="00C61366" w:rsidP="0045452C">
      <w:pPr>
        <w:ind w:left="567"/>
      </w:pPr>
      <w:r w:rsidRPr="000846FE">
        <w:t>Предлагаемые мероприятия и рекомендации по мониторингу морских млекопитающих будут обеспечивать, при их применении, предотвращение или значительное смягчение возможного влияния планируемых исследований на морских млекопитающих.</w:t>
      </w:r>
    </w:p>
    <w:p w:rsidR="00183E3A" w:rsidRPr="000846FE" w:rsidRDefault="00183E3A">
      <w:pPr>
        <w:spacing w:after="200" w:line="276" w:lineRule="auto"/>
        <w:ind w:left="0"/>
        <w:jc w:val="left"/>
        <w:rPr>
          <w:rFonts w:cs="Arial Bold"/>
          <w:b/>
          <w:bCs/>
          <w:caps/>
          <w:kern w:val="32"/>
          <w:szCs w:val="24"/>
        </w:rPr>
      </w:pPr>
      <w:bookmarkStart w:id="3" w:name="_Toc369877298"/>
      <w:r w:rsidRPr="000846FE">
        <w:br w:type="page"/>
      </w:r>
    </w:p>
    <w:p w:rsidR="00C61366" w:rsidRPr="000846FE" w:rsidRDefault="00C61366" w:rsidP="00C61366">
      <w:pPr>
        <w:pStyle w:val="10"/>
        <w:jc w:val="both"/>
      </w:pPr>
      <w:r w:rsidRPr="000846FE">
        <w:lastRenderedPageBreak/>
        <w:t>План мониторинга морских млекопитающих</w:t>
      </w:r>
      <w:bookmarkEnd w:id="3"/>
    </w:p>
    <w:p w:rsidR="00C15A62" w:rsidRPr="000846FE" w:rsidRDefault="00C15A62" w:rsidP="00C15A62">
      <w:pPr>
        <w:pStyle w:val="20"/>
      </w:pPr>
      <w:bookmarkStart w:id="4" w:name="_Toc221599714"/>
      <w:bookmarkStart w:id="5" w:name="_Toc275875500"/>
      <w:bookmarkStart w:id="6" w:name="_Toc280618095"/>
      <w:bookmarkStart w:id="7" w:name="_Toc342293392"/>
      <w:bookmarkStart w:id="8" w:name="_Toc369877299"/>
      <w:r w:rsidRPr="000846FE">
        <w:t>Необходимость проведения мониторинга морских млекопитающих</w:t>
      </w:r>
      <w:bookmarkEnd w:id="4"/>
      <w:bookmarkEnd w:id="5"/>
      <w:bookmarkEnd w:id="6"/>
      <w:bookmarkEnd w:id="7"/>
      <w:bookmarkEnd w:id="8"/>
    </w:p>
    <w:p w:rsidR="00C15A62" w:rsidRPr="000846FE" w:rsidRDefault="00C15A62" w:rsidP="0045452C">
      <w:pPr>
        <w:pStyle w:val="120"/>
        <w:spacing w:before="120"/>
        <w:ind w:left="567"/>
      </w:pPr>
      <w:r w:rsidRPr="000846FE">
        <w:t>Организация и проведение мониторинга за морскими млекопитающими при выполнении работ на морских акваториях является обязательным требованием международных конвенций и законодательных актов Российской Федерации в области охраны морских биоресурсов (см. перечень нормативных документов в списке используемых источников).</w:t>
      </w:r>
    </w:p>
    <w:p w:rsidR="00C15A62" w:rsidRPr="000846FE" w:rsidRDefault="00C15A62" w:rsidP="0045452C">
      <w:pPr>
        <w:pStyle w:val="120"/>
        <w:spacing w:before="120"/>
        <w:ind w:left="567"/>
      </w:pPr>
      <w:r w:rsidRPr="000846FE">
        <w:t>Не</w:t>
      </w:r>
      <w:r w:rsidR="00425536" w:rsidRPr="000846FE">
        <w:t xml:space="preserve"> </w:t>
      </w:r>
      <w:r w:rsidRPr="000846FE">
        <w:t>проведение или некачественное проведение наблюдений за морскими млекопитающими в ходе выполнения работ на морских акваториях, а также непринятие своевременных мер по смягчению воздействия на морских млекопитающих могут вызвать риск потери репутации Компании–оператора работ как добросовестного природопользователя.</w:t>
      </w:r>
    </w:p>
    <w:p w:rsidR="00C61366" w:rsidRPr="000846FE" w:rsidRDefault="00C61366" w:rsidP="0045452C">
      <w:pPr>
        <w:pStyle w:val="120"/>
        <w:spacing w:before="120"/>
        <w:ind w:left="567"/>
      </w:pPr>
      <w:r w:rsidRPr="000846FE">
        <w:t>Выполнение наблюдений за морскими млекопитающими в ходе проведения работ является первоочередным мероприятием по снижению воздействия, поскольку позволяет заблаговременно определить присутствие морских млекопитающих в зоне работ и обеспечить своевременное применение мероприятий, направленных на предотвращение или смягчение воздействия.</w:t>
      </w:r>
      <w:r w:rsidR="00C15A62" w:rsidRPr="000846FE">
        <w:t xml:space="preserve"> </w:t>
      </w:r>
      <w:r w:rsidRPr="000846FE">
        <w:t>В связи с этим до начала проведения исследований разработана соответствующая Программа наблюдений и минимизации воздействия на морских млекопитающих. Для реализации Программы наблюдений в команды исследовательских судов, задействованных в проведении различных видов геофизических работ, будут включены квалифицированные и опытные специалисты-биологи для работы в качестве наблюдателей за морскими млекопитающими.</w:t>
      </w:r>
    </w:p>
    <w:p w:rsidR="00C15A62" w:rsidRPr="000846FE" w:rsidRDefault="00C15A62" w:rsidP="00C15A62">
      <w:pPr>
        <w:pStyle w:val="20"/>
      </w:pPr>
      <w:bookmarkStart w:id="9" w:name="_Toc221599715"/>
      <w:bookmarkStart w:id="10" w:name="_Toc275875501"/>
      <w:bookmarkStart w:id="11" w:name="_Toc280618096"/>
      <w:bookmarkStart w:id="12" w:name="_Toc342293393"/>
      <w:bookmarkStart w:id="13" w:name="_Toc369877300"/>
      <w:r w:rsidRPr="000846FE">
        <w:t>Организация наблюдений за морскими млекопитающими во время проведения работ</w:t>
      </w:r>
      <w:bookmarkEnd w:id="9"/>
      <w:bookmarkEnd w:id="10"/>
      <w:bookmarkEnd w:id="11"/>
      <w:bookmarkEnd w:id="12"/>
      <w:bookmarkEnd w:id="13"/>
    </w:p>
    <w:p w:rsidR="00C61366" w:rsidRPr="000846FE" w:rsidRDefault="00C61366" w:rsidP="0045452C">
      <w:pPr>
        <w:ind w:left="567"/>
      </w:pPr>
      <w:r w:rsidRPr="000846FE">
        <w:t>Общая схема организации и выполнения программы наблюдений за морскими млекопитающими представлена на рисунке </w:t>
      </w:r>
      <w:r w:rsidR="00671320">
        <w:fldChar w:fldCharType="begin"/>
      </w:r>
      <w:r w:rsidR="00671320">
        <w:instrText xml:space="preserve"> REF Рис_Организация_Программы_Наблюдений \h  \* MERGEFORMAT </w:instrText>
      </w:r>
      <w:r w:rsidR="00671320">
        <w:fldChar w:fldCharType="separate"/>
      </w:r>
      <w:r w:rsidR="008D321A" w:rsidRPr="000846FE">
        <w:t>1</w:t>
      </w:r>
      <w:r w:rsidR="00671320">
        <w:fldChar w:fldCharType="end"/>
      </w:r>
      <w:r w:rsidRPr="000846FE">
        <w:t>.</w:t>
      </w:r>
    </w:p>
    <w:p w:rsidR="00C61366" w:rsidRPr="000846FE" w:rsidRDefault="00C61366" w:rsidP="00C61366">
      <w:r w:rsidRPr="000846FE">
        <w:rPr>
          <w:noProof/>
        </w:rPr>
        <w:drawing>
          <wp:inline distT="0" distB="0" distL="0" distR="0">
            <wp:extent cx="5011420" cy="3313430"/>
            <wp:effectExtent l="19050" t="0" r="0" b="0"/>
            <wp:docPr id="7" name="Рисунок 1" descr="org M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rg MMO"/>
                    <pic:cNvPicPr>
                      <a:picLocks noChangeAspect="1" noChangeArrowheads="1"/>
                    </pic:cNvPicPr>
                  </pic:nvPicPr>
                  <pic:blipFill>
                    <a:blip r:embed="rId12" cstate="print"/>
                    <a:srcRect/>
                    <a:stretch>
                      <a:fillRect/>
                    </a:stretch>
                  </pic:blipFill>
                  <pic:spPr bwMode="auto">
                    <a:xfrm>
                      <a:off x="0" y="0"/>
                      <a:ext cx="5011420" cy="3313430"/>
                    </a:xfrm>
                    <a:prstGeom prst="rect">
                      <a:avLst/>
                    </a:prstGeom>
                    <a:noFill/>
                    <a:ln w="9525">
                      <a:noFill/>
                      <a:miter lim="800000"/>
                      <a:headEnd/>
                      <a:tailEnd/>
                    </a:ln>
                  </pic:spPr>
                </pic:pic>
              </a:graphicData>
            </a:graphic>
          </wp:inline>
        </w:drawing>
      </w:r>
    </w:p>
    <w:p w:rsidR="00C61366" w:rsidRPr="000846FE" w:rsidRDefault="00C61366" w:rsidP="0045452C">
      <w:pPr>
        <w:pStyle w:val="a7"/>
        <w:ind w:left="567"/>
      </w:pPr>
      <w:bookmarkStart w:id="14" w:name="_Toc280600076"/>
      <w:bookmarkStart w:id="15" w:name="_Toc342293401"/>
      <w:bookmarkStart w:id="16" w:name="_Toc343076722"/>
      <w:r w:rsidRPr="000846FE">
        <w:t xml:space="preserve">Рисунок </w:t>
      </w:r>
      <w:bookmarkStart w:id="17" w:name="Рис_Организация_Программы_Наблюдений"/>
      <w:r w:rsidR="00691FDA" w:rsidRPr="000846FE">
        <w:fldChar w:fldCharType="begin"/>
      </w:r>
      <w:r w:rsidRPr="000846FE">
        <w:instrText xml:space="preserve"> SEQ Figure \* Arabic  </w:instrText>
      </w:r>
      <w:r w:rsidR="00691FDA" w:rsidRPr="000846FE">
        <w:fldChar w:fldCharType="separate"/>
      </w:r>
      <w:r w:rsidR="008D321A" w:rsidRPr="000846FE">
        <w:rPr>
          <w:noProof/>
        </w:rPr>
        <w:t>1</w:t>
      </w:r>
      <w:r w:rsidR="00691FDA" w:rsidRPr="000846FE">
        <w:fldChar w:fldCharType="end"/>
      </w:r>
      <w:bookmarkEnd w:id="17"/>
      <w:r w:rsidRPr="000846FE">
        <w:t>: Общая схема организации и выполнения программы наблюдений за морскими млекопитающими</w:t>
      </w:r>
      <w:bookmarkEnd w:id="14"/>
      <w:bookmarkEnd w:id="15"/>
      <w:bookmarkEnd w:id="16"/>
    </w:p>
    <w:p w:rsidR="00C61366" w:rsidRPr="000846FE" w:rsidRDefault="00C61366" w:rsidP="0045452C">
      <w:pPr>
        <w:pStyle w:val="120"/>
        <w:spacing w:before="120"/>
        <w:ind w:left="567"/>
      </w:pPr>
      <w:r w:rsidRPr="000846FE">
        <w:lastRenderedPageBreak/>
        <w:t>Наблюдения за морскими млекопитающими будут проводиться непрерывно независимо от видов проводимых работ. Непрерывные наблюдения с борта судна позволят отследить местонахождение ММ, оценить дистанцию до них, направление движения и особенности поведения.</w:t>
      </w:r>
      <w:r w:rsidR="00C15A62" w:rsidRPr="000846FE">
        <w:t xml:space="preserve"> </w:t>
      </w:r>
      <w:r w:rsidRPr="000846FE">
        <w:t>Основные принципы проведения наблюдений следующие:</w:t>
      </w:r>
    </w:p>
    <w:p w:rsidR="00C61366" w:rsidRPr="000846FE" w:rsidRDefault="00C61366" w:rsidP="0045452C">
      <w:pPr>
        <w:pStyle w:val="11"/>
        <w:tabs>
          <w:tab w:val="clear" w:pos="0"/>
        </w:tabs>
        <w:spacing w:before="0" w:after="0"/>
        <w:ind w:left="1560" w:hanging="284"/>
      </w:pPr>
      <w:r w:rsidRPr="000846FE">
        <w:t>осмотр акватории должен осуществляться с высокого наблюдательного пункта со свободным круговым обзором, например, с крыши капитанского мостика или наблюдательного поста на мачте. При необходимости следует использовать два или более наблюдательных пунктов для обеспечения кругового обзора;</w:t>
      </w:r>
    </w:p>
    <w:p w:rsidR="00C61366" w:rsidRPr="000846FE" w:rsidRDefault="00C61366" w:rsidP="0045452C">
      <w:pPr>
        <w:pStyle w:val="11"/>
        <w:tabs>
          <w:tab w:val="clear" w:pos="0"/>
        </w:tabs>
        <w:spacing w:before="0" w:after="0"/>
        <w:ind w:left="1560" w:hanging="284"/>
      </w:pPr>
      <w:r w:rsidRPr="000846FE">
        <w:t>сначала море медленно осматривается невооруженным глазом, затем с помощью биноклей;</w:t>
      </w:r>
    </w:p>
    <w:p w:rsidR="00C61366" w:rsidRPr="000846FE" w:rsidRDefault="00C61366" w:rsidP="0045452C">
      <w:pPr>
        <w:pStyle w:val="11"/>
        <w:tabs>
          <w:tab w:val="clear" w:pos="0"/>
        </w:tabs>
        <w:spacing w:before="0" w:after="0"/>
        <w:ind w:left="1560" w:hanging="284"/>
      </w:pPr>
      <w:r w:rsidRPr="000846FE">
        <w:t>тщательный осмотр акватории должен производиться за 30 минут до начала использования оборудования (пневмоисточника) с тем, чтобы определить присутствие каких-либо морских млекопитающих и предотвратить возможные инциденты с животными.</w:t>
      </w:r>
    </w:p>
    <w:p w:rsidR="00C61366" w:rsidRPr="000846FE" w:rsidRDefault="00C61366" w:rsidP="0045452C">
      <w:pPr>
        <w:pStyle w:val="11"/>
        <w:tabs>
          <w:tab w:val="clear" w:pos="0"/>
        </w:tabs>
        <w:spacing w:before="0" w:after="0"/>
        <w:ind w:left="1560" w:hanging="284"/>
      </w:pPr>
      <w:r w:rsidRPr="000846FE">
        <w:t>в случае присутствия морских млекопитающих в опасной зоне, запуск пневмоисточников должен быть задержан до тех пор, пока животные не покинут акваторию, но не менее чем на 30 минут после последнего обнаружения, с тем чтобы животные могли удалиться на безопасное расстояние от зоны действия источников.</w:t>
      </w:r>
    </w:p>
    <w:p w:rsidR="00C61366" w:rsidRPr="000846FE" w:rsidRDefault="00C61366" w:rsidP="0045452C">
      <w:pPr>
        <w:pStyle w:val="120"/>
        <w:spacing w:before="120"/>
        <w:ind w:left="567"/>
      </w:pPr>
      <w:r w:rsidRPr="000846FE">
        <w:t>Видовая идентификация проводится на основе общепринятых определителей ММ (Артюхин, Бурканов, 1999; Мельников, 2006; Бурдин и др., 2009). Результаты наблюдений, включая идентификацию видов морских млекопитающих, особенности поведения и реакцию на проводимые работы, заносятся в формы ежедневных наблюдений установленного образца.</w:t>
      </w:r>
    </w:p>
    <w:p w:rsidR="00C15A62" w:rsidRPr="000846FE" w:rsidRDefault="00C15A62" w:rsidP="0045452C">
      <w:pPr>
        <w:pStyle w:val="120"/>
        <w:spacing w:before="120"/>
        <w:ind w:left="567"/>
      </w:pPr>
      <w:r w:rsidRPr="000846FE">
        <w:t xml:space="preserve">Нахождение на борту исследовательского судна наблюдателей за морскими млекопитающими предусмотрено для предотвращения или минимизации любого возможного воздействия на морских млекопитающих во время проведения работ по реализации Программы </w:t>
      </w:r>
      <w:r w:rsidR="003C05C9">
        <w:t>геолого-</w:t>
      </w:r>
      <w:r w:rsidRPr="000846FE">
        <w:t xml:space="preserve">геофизических исследований. </w:t>
      </w:r>
      <w:bookmarkStart w:id="18" w:name="_Toc151437602"/>
      <w:r w:rsidRPr="000846FE">
        <w:t>В задачи наблюдателей входит проведение видовой идентификации особей морских млекопитающих и их количественный учет, регистрация направления движения и поведения, регистрация реакции на проводимые работы и т.д.</w:t>
      </w:r>
    </w:p>
    <w:p w:rsidR="00C15A62" w:rsidRPr="000846FE" w:rsidRDefault="00C15A62" w:rsidP="0045452C">
      <w:pPr>
        <w:ind w:left="567"/>
      </w:pPr>
      <w:r w:rsidRPr="000846FE">
        <w:t xml:space="preserve">Выполнение наблюдений за морскими млекопитающими будет способствовать </w:t>
      </w:r>
      <w:r w:rsidRPr="0045452C">
        <w:rPr>
          <w:rFonts w:cs="Arial"/>
        </w:rPr>
        <w:t>расширению знаний о потенциальном антропогенном воздействии на</w:t>
      </w:r>
      <w:r w:rsidRPr="000846FE">
        <w:t xml:space="preserve"> морских млекопитающих, выполнению оценки воздействия </w:t>
      </w:r>
      <w:r w:rsidR="00190F9D">
        <w:t>г</w:t>
      </w:r>
      <w:bookmarkStart w:id="19" w:name="_GoBack"/>
      <w:bookmarkEnd w:id="19"/>
      <w:r w:rsidR="003C05C9">
        <w:t>еолого-</w:t>
      </w:r>
      <w:r w:rsidRPr="000846FE">
        <w:t>геофизических работ на морских млекопитающих, а также оценке эффективности мер, принимаемых для снижения негативных воздействий, позволяя, таким образом, корректировать предложенные меры.</w:t>
      </w:r>
    </w:p>
    <w:p w:rsidR="00C15A62" w:rsidRPr="000846FE" w:rsidRDefault="00C15A62" w:rsidP="00C15A62">
      <w:pPr>
        <w:pStyle w:val="20"/>
        <w:jc w:val="both"/>
      </w:pPr>
      <w:bookmarkStart w:id="20" w:name="_Toc221599716"/>
      <w:bookmarkStart w:id="21" w:name="_Toc275875502"/>
      <w:bookmarkStart w:id="22" w:name="_Toc280618097"/>
      <w:bookmarkStart w:id="23" w:name="_Toc342293394"/>
      <w:bookmarkStart w:id="24" w:name="_Toc369877301"/>
      <w:r w:rsidRPr="000846FE">
        <w:t>Методика наблюдений за морскими млекопитающими</w:t>
      </w:r>
      <w:bookmarkStart w:id="25" w:name="_Toc221599717"/>
      <w:bookmarkStart w:id="26" w:name="_Toc275875503"/>
      <w:bookmarkStart w:id="27" w:name="_Toc280618098"/>
      <w:bookmarkStart w:id="28" w:name="_Toc342293395"/>
      <w:bookmarkEnd w:id="20"/>
      <w:bookmarkEnd w:id="21"/>
      <w:bookmarkEnd w:id="22"/>
      <w:bookmarkEnd w:id="23"/>
      <w:r w:rsidRPr="000846FE">
        <w:t xml:space="preserve"> и используемое оборудование</w:t>
      </w:r>
      <w:bookmarkEnd w:id="24"/>
      <w:bookmarkEnd w:id="25"/>
      <w:bookmarkEnd w:id="26"/>
      <w:bookmarkEnd w:id="27"/>
      <w:bookmarkEnd w:id="28"/>
    </w:p>
    <w:p w:rsidR="00C15A62" w:rsidRPr="000846FE" w:rsidRDefault="00C15A62" w:rsidP="0045452C">
      <w:pPr>
        <w:pStyle w:val="120"/>
        <w:spacing w:before="120"/>
        <w:ind w:left="567"/>
      </w:pPr>
      <w:r w:rsidRPr="000846FE">
        <w:t>Основной метод мониторинга морских млекопитающих — визуальные наблюдения. Наблюдения и осмотр акватории ведутся с высокого наблюдательного пункта (например, с площадки на крыше мостика) для обеспечения свободного кругового обзора.</w:t>
      </w:r>
    </w:p>
    <w:bookmarkEnd w:id="18"/>
    <w:p w:rsidR="00C15A62" w:rsidRPr="000846FE" w:rsidRDefault="00C15A62" w:rsidP="0045452C">
      <w:pPr>
        <w:pStyle w:val="120"/>
        <w:spacing w:before="120"/>
        <w:ind w:left="567"/>
      </w:pPr>
      <w:r w:rsidRPr="000846FE">
        <w:t xml:space="preserve">Посты мониторинга располагаются на открытой площадке, обеспечивающей наилучший обзор. Контролируемые параметры: виды, количество, поведение морских млекопитающих и птиц. Сектор обзора для одного наблюдателя </w:t>
      </w:r>
      <w:r w:rsidRPr="000846FE">
        <w:lastRenderedPageBreak/>
        <w:t xml:space="preserve">должен быть не менее 180°. Полный сектор обзора двух наблюдателей – 360°. Наблюдения проводятся в радиусе не менее </w:t>
      </w:r>
      <w:smartTag w:uri="urn:schemas-microsoft-com:office:smarttags" w:element="metricconverter">
        <w:smartTagPr>
          <w:attr w:name="ProductID" w:val="3000 м"/>
        </w:smartTagPr>
        <w:r w:rsidRPr="000846FE">
          <w:t>3000 м</w:t>
        </w:r>
      </w:smartTag>
      <w:r w:rsidRPr="000846FE">
        <w:t xml:space="preserve"> от судна. </w:t>
      </w:r>
    </w:p>
    <w:p w:rsidR="00F85A18" w:rsidRPr="000846FE" w:rsidRDefault="00C15A62" w:rsidP="0045452C">
      <w:pPr>
        <w:pStyle w:val="120"/>
        <w:spacing w:before="120"/>
        <w:ind w:left="567"/>
      </w:pPr>
      <w:r w:rsidRPr="000846FE">
        <w:t>Для наблюдений за морскими млекопитающими обычно применяются «морские» бинокли с 7- и 20-кратным увеличением. Для фотографирования морских млекопитающих для демонстрации их поведения в период наблюдения используют цифровые фотоаппараты и видеокамеры.</w:t>
      </w:r>
      <w:r w:rsidR="00F85A18" w:rsidRPr="000846FE">
        <w:t xml:space="preserve"> Наблюдения проводятся в любую погоду, в светлое время суток и в ночное время с использованием приборов ночного видения. </w:t>
      </w:r>
    </w:p>
    <w:p w:rsidR="00C15A62" w:rsidRPr="000846FE" w:rsidRDefault="00C15A62" w:rsidP="0045452C">
      <w:pPr>
        <w:pStyle w:val="120"/>
        <w:spacing w:before="120"/>
        <w:ind w:left="567"/>
      </w:pPr>
      <w:r w:rsidRPr="000846FE">
        <w:t>Для уточнения расстояния до объекта наблюдений используются ориентиры — определенные по радару расстояния до судна сопровождения или берега. Для быстрого и точного измерения расстояния может также использоваться лазерный дальномер-тахеометр.</w:t>
      </w:r>
    </w:p>
    <w:p w:rsidR="00C15A62" w:rsidRPr="000846FE" w:rsidRDefault="00C15A62" w:rsidP="0045452C">
      <w:pPr>
        <w:ind w:left="567"/>
      </w:pPr>
      <w:r w:rsidRPr="000846FE">
        <w:rPr>
          <w:rFonts w:cs="Arial"/>
        </w:rPr>
        <w:t>Стандартный перечень оборудования, используемого для выполнения наблюдений за морскими млекопитающими, указан в таблице 1.</w:t>
      </w:r>
    </w:p>
    <w:p w:rsidR="00C15A62" w:rsidRPr="000846FE" w:rsidRDefault="00C15A62" w:rsidP="0045452C">
      <w:pPr>
        <w:pStyle w:val="af"/>
        <w:spacing w:before="120"/>
        <w:ind w:left="567"/>
        <w:jc w:val="both"/>
      </w:pPr>
      <w:bookmarkStart w:id="29" w:name="_Toc280618102"/>
      <w:bookmarkStart w:id="30" w:name="_Toc342293400"/>
      <w:bookmarkStart w:id="31" w:name="_Toc343676719"/>
      <w:r w:rsidRPr="000846FE">
        <w:t>Таблица 1: Стандартный перечень оборудования для наблюдений за морскими млекопитающими</w:t>
      </w:r>
      <w:bookmarkEnd w:id="29"/>
      <w:bookmarkEnd w:id="30"/>
      <w:bookmarkEnd w:id="31"/>
    </w:p>
    <w:tbl>
      <w:tblPr>
        <w:tblW w:w="99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2"/>
        <w:gridCol w:w="5649"/>
      </w:tblGrid>
      <w:tr w:rsidR="00C15A62" w:rsidRPr="000846FE" w:rsidTr="00C15A62">
        <w:trPr>
          <w:trHeight w:val="357"/>
          <w:jc w:val="center"/>
        </w:trPr>
        <w:tc>
          <w:tcPr>
            <w:tcW w:w="4262" w:type="dxa"/>
            <w:tcBorders>
              <w:top w:val="single" w:sz="4" w:space="0" w:color="auto"/>
              <w:left w:val="single" w:sz="4" w:space="0" w:color="auto"/>
              <w:bottom w:val="single" w:sz="4" w:space="0" w:color="auto"/>
              <w:right w:val="single" w:sz="4" w:space="0" w:color="auto"/>
              <w:tl2br w:val="nil"/>
              <w:tr2bl w:val="nil"/>
            </w:tcBorders>
            <w:shd w:val="clear" w:color="auto" w:fill="auto"/>
          </w:tcPr>
          <w:p w:rsidR="00C15A62" w:rsidRPr="000846FE" w:rsidRDefault="00C15A62" w:rsidP="00C15A62">
            <w:pPr>
              <w:pStyle w:val="aa"/>
              <w:suppressLineNumbers/>
            </w:pPr>
            <w:r w:rsidRPr="000846FE">
              <w:t>Наименование оборудование</w:t>
            </w:r>
          </w:p>
        </w:tc>
        <w:tc>
          <w:tcPr>
            <w:tcW w:w="5649" w:type="dxa"/>
            <w:tcBorders>
              <w:top w:val="single" w:sz="4" w:space="0" w:color="auto"/>
              <w:left w:val="single" w:sz="4" w:space="0" w:color="auto"/>
              <w:bottom w:val="single" w:sz="4" w:space="0" w:color="auto"/>
              <w:right w:val="single" w:sz="4" w:space="0" w:color="auto"/>
              <w:tl2br w:val="nil"/>
              <w:tr2bl w:val="nil"/>
            </w:tcBorders>
            <w:shd w:val="clear" w:color="auto" w:fill="auto"/>
          </w:tcPr>
          <w:p w:rsidR="00C15A62" w:rsidRPr="000846FE" w:rsidRDefault="00C15A62" w:rsidP="00C15A62">
            <w:pPr>
              <w:pStyle w:val="aa"/>
              <w:suppressLineNumbers/>
            </w:pPr>
            <w:r w:rsidRPr="000846FE">
              <w:t>Общий вид</w:t>
            </w:r>
          </w:p>
        </w:tc>
      </w:tr>
      <w:tr w:rsidR="00C15A62" w:rsidRPr="000846FE" w:rsidTr="00C15A62">
        <w:trPr>
          <w:trHeight w:val="380"/>
          <w:jc w:val="center"/>
        </w:trPr>
        <w:tc>
          <w:tcPr>
            <w:tcW w:w="4262" w:type="dxa"/>
            <w:tcBorders>
              <w:top w:val="single" w:sz="4" w:space="0" w:color="auto"/>
            </w:tcBorders>
            <w:shd w:val="clear" w:color="auto" w:fill="auto"/>
          </w:tcPr>
          <w:p w:rsidR="00C15A62" w:rsidRPr="000846FE" w:rsidRDefault="00C15A62" w:rsidP="00C15A62">
            <w:pPr>
              <w:pStyle w:val="ac"/>
            </w:pPr>
            <w:r w:rsidRPr="000846FE">
              <w:t>Бинокль типа ЮКОМ 7х50 или БПЦ 7х50</w:t>
            </w:r>
          </w:p>
        </w:tc>
        <w:tc>
          <w:tcPr>
            <w:tcW w:w="5649" w:type="dxa"/>
            <w:vMerge w:val="restart"/>
            <w:tcBorders>
              <w:top w:val="single" w:sz="4" w:space="0" w:color="auto"/>
            </w:tcBorders>
            <w:shd w:val="clear" w:color="auto" w:fill="auto"/>
          </w:tcPr>
          <w:p w:rsidR="00C15A62" w:rsidRPr="000846FE" w:rsidRDefault="00C15A62" w:rsidP="00C15A62">
            <w:pPr>
              <w:pStyle w:val="TenderText"/>
              <w:keepNext/>
              <w:spacing w:before="60" w:after="60"/>
              <w:ind w:left="0"/>
              <w:jc w:val="center"/>
              <w:rPr>
                <w:sz w:val="20"/>
                <w:szCs w:val="20"/>
              </w:rPr>
            </w:pPr>
            <w:r w:rsidRPr="000846FE">
              <w:rPr>
                <w:rFonts w:cs="Arial"/>
                <w:noProof/>
              </w:rPr>
              <w:drawing>
                <wp:inline distT="0" distB="0" distL="0" distR="0">
                  <wp:extent cx="3408045" cy="2564765"/>
                  <wp:effectExtent l="19050" t="0" r="1905" b="0"/>
                  <wp:docPr id="8" name="Рисунок 5" descr="Оборуд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борудование"/>
                          <pic:cNvPicPr>
                            <a:picLocks noChangeAspect="1" noChangeArrowheads="1"/>
                          </pic:cNvPicPr>
                        </pic:nvPicPr>
                        <pic:blipFill>
                          <a:blip r:embed="rId13" cstate="print"/>
                          <a:srcRect/>
                          <a:stretch>
                            <a:fillRect/>
                          </a:stretch>
                        </pic:blipFill>
                        <pic:spPr bwMode="auto">
                          <a:xfrm>
                            <a:off x="0" y="0"/>
                            <a:ext cx="3408045" cy="2564765"/>
                          </a:xfrm>
                          <a:prstGeom prst="rect">
                            <a:avLst/>
                          </a:prstGeom>
                          <a:noFill/>
                          <a:ln w="9525">
                            <a:noFill/>
                            <a:miter lim="800000"/>
                            <a:headEnd/>
                            <a:tailEnd/>
                          </a:ln>
                        </pic:spPr>
                      </pic:pic>
                    </a:graphicData>
                  </a:graphic>
                </wp:inline>
              </w:drawing>
            </w:r>
          </w:p>
        </w:tc>
      </w:tr>
      <w:tr w:rsidR="00C15A62" w:rsidRPr="000846FE" w:rsidTr="00C15A62">
        <w:trPr>
          <w:trHeight w:val="380"/>
          <w:jc w:val="center"/>
        </w:trPr>
        <w:tc>
          <w:tcPr>
            <w:tcW w:w="4262" w:type="dxa"/>
            <w:shd w:val="clear" w:color="auto" w:fill="auto"/>
          </w:tcPr>
          <w:p w:rsidR="00C15A62" w:rsidRPr="000846FE" w:rsidRDefault="00C15A62" w:rsidP="00C15A62">
            <w:pPr>
              <w:pStyle w:val="ac"/>
            </w:pPr>
            <w:r w:rsidRPr="000846FE">
              <w:t>Лазерный дальномер</w:t>
            </w:r>
          </w:p>
        </w:tc>
        <w:tc>
          <w:tcPr>
            <w:tcW w:w="5649" w:type="dxa"/>
            <w:vMerge/>
            <w:shd w:val="clear" w:color="auto" w:fill="auto"/>
          </w:tcPr>
          <w:p w:rsidR="00C15A62" w:rsidRPr="000846FE" w:rsidDel="0013124A" w:rsidRDefault="00C15A62" w:rsidP="00C15A62">
            <w:pPr>
              <w:pStyle w:val="TenderText"/>
              <w:keepNext/>
              <w:spacing w:before="60" w:after="60"/>
              <w:ind w:left="0"/>
              <w:jc w:val="center"/>
              <w:rPr>
                <w:rFonts w:cs="Arial"/>
                <w:sz w:val="20"/>
                <w:szCs w:val="20"/>
              </w:rPr>
            </w:pPr>
          </w:p>
        </w:tc>
      </w:tr>
      <w:tr w:rsidR="00C15A62" w:rsidRPr="000846FE" w:rsidTr="00C15A62">
        <w:trPr>
          <w:trHeight w:val="380"/>
          <w:jc w:val="center"/>
        </w:trPr>
        <w:tc>
          <w:tcPr>
            <w:tcW w:w="4262" w:type="dxa"/>
            <w:shd w:val="clear" w:color="auto" w:fill="auto"/>
          </w:tcPr>
          <w:p w:rsidR="00C15A62" w:rsidRPr="000846FE" w:rsidRDefault="00C15A62" w:rsidP="00C15A62">
            <w:pPr>
              <w:pStyle w:val="ac"/>
            </w:pPr>
            <w:r w:rsidRPr="000846FE">
              <w:t>Фотоаппарат цифровой с функциями видеокамеры</w:t>
            </w:r>
          </w:p>
        </w:tc>
        <w:tc>
          <w:tcPr>
            <w:tcW w:w="5649" w:type="dxa"/>
            <w:vMerge/>
            <w:shd w:val="clear" w:color="auto" w:fill="auto"/>
          </w:tcPr>
          <w:p w:rsidR="00C15A62" w:rsidRPr="000846FE" w:rsidDel="0013124A" w:rsidRDefault="00C15A62" w:rsidP="00C15A62">
            <w:pPr>
              <w:pStyle w:val="TenderText"/>
              <w:keepNext/>
              <w:spacing w:before="60" w:after="60"/>
              <w:ind w:left="0"/>
              <w:jc w:val="center"/>
              <w:rPr>
                <w:rFonts w:cs="Arial"/>
                <w:sz w:val="20"/>
                <w:szCs w:val="20"/>
              </w:rPr>
            </w:pPr>
          </w:p>
        </w:tc>
      </w:tr>
      <w:tr w:rsidR="00C15A62" w:rsidRPr="000846FE" w:rsidTr="00C15A62">
        <w:trPr>
          <w:trHeight w:val="380"/>
          <w:jc w:val="center"/>
        </w:trPr>
        <w:tc>
          <w:tcPr>
            <w:tcW w:w="4262" w:type="dxa"/>
            <w:shd w:val="clear" w:color="auto" w:fill="auto"/>
          </w:tcPr>
          <w:p w:rsidR="00C15A62" w:rsidRPr="000846FE" w:rsidRDefault="00C15A62" w:rsidP="00C15A62">
            <w:pPr>
              <w:pStyle w:val="ac"/>
            </w:pPr>
            <w:r w:rsidRPr="000846FE">
              <w:t>Очки светозащитные для защиты глаз от солнечных бликов</w:t>
            </w:r>
          </w:p>
        </w:tc>
        <w:tc>
          <w:tcPr>
            <w:tcW w:w="5649" w:type="dxa"/>
            <w:vMerge/>
            <w:shd w:val="clear" w:color="auto" w:fill="auto"/>
          </w:tcPr>
          <w:p w:rsidR="00C15A62" w:rsidRPr="000846FE" w:rsidDel="0013124A" w:rsidRDefault="00C15A62" w:rsidP="00C15A62">
            <w:pPr>
              <w:pStyle w:val="TenderText"/>
              <w:keepNext/>
              <w:spacing w:before="60" w:after="60"/>
              <w:ind w:left="0"/>
              <w:jc w:val="center"/>
              <w:rPr>
                <w:rFonts w:cs="Arial"/>
                <w:sz w:val="20"/>
                <w:szCs w:val="20"/>
              </w:rPr>
            </w:pPr>
          </w:p>
        </w:tc>
      </w:tr>
      <w:tr w:rsidR="00C15A62" w:rsidRPr="000846FE" w:rsidTr="00C15A62">
        <w:trPr>
          <w:trHeight w:val="380"/>
          <w:jc w:val="center"/>
        </w:trPr>
        <w:tc>
          <w:tcPr>
            <w:tcW w:w="4262" w:type="dxa"/>
            <w:shd w:val="clear" w:color="auto" w:fill="auto"/>
          </w:tcPr>
          <w:p w:rsidR="00C15A62" w:rsidRPr="000846FE" w:rsidRDefault="00C15A62" w:rsidP="00C15A62">
            <w:pPr>
              <w:pStyle w:val="ac"/>
            </w:pPr>
            <w:r w:rsidRPr="000846FE">
              <w:t>Спутниковая навигация GPS</w:t>
            </w:r>
          </w:p>
        </w:tc>
        <w:tc>
          <w:tcPr>
            <w:tcW w:w="5649" w:type="dxa"/>
            <w:vMerge/>
            <w:shd w:val="clear" w:color="auto" w:fill="auto"/>
          </w:tcPr>
          <w:p w:rsidR="00C15A62" w:rsidRPr="000846FE" w:rsidDel="0013124A" w:rsidRDefault="00C15A62" w:rsidP="00C15A62">
            <w:pPr>
              <w:pStyle w:val="TenderText"/>
              <w:keepNext/>
              <w:spacing w:before="60" w:after="60"/>
              <w:ind w:left="0"/>
              <w:jc w:val="center"/>
              <w:rPr>
                <w:rFonts w:cs="Arial"/>
                <w:sz w:val="20"/>
                <w:szCs w:val="20"/>
              </w:rPr>
            </w:pPr>
          </w:p>
        </w:tc>
      </w:tr>
      <w:tr w:rsidR="00C15A62" w:rsidRPr="000846FE" w:rsidTr="00C15A62">
        <w:trPr>
          <w:trHeight w:val="380"/>
          <w:jc w:val="center"/>
        </w:trPr>
        <w:tc>
          <w:tcPr>
            <w:tcW w:w="4262" w:type="dxa"/>
            <w:shd w:val="clear" w:color="auto" w:fill="auto"/>
          </w:tcPr>
          <w:p w:rsidR="00C15A62" w:rsidRPr="000846FE" w:rsidRDefault="00C15A62" w:rsidP="00C15A62">
            <w:pPr>
              <w:pStyle w:val="ac"/>
            </w:pPr>
            <w:r w:rsidRPr="000846FE">
              <w:t>Ноутбук</w:t>
            </w:r>
          </w:p>
        </w:tc>
        <w:tc>
          <w:tcPr>
            <w:tcW w:w="5649" w:type="dxa"/>
            <w:vMerge/>
            <w:shd w:val="clear" w:color="auto" w:fill="auto"/>
          </w:tcPr>
          <w:p w:rsidR="00C15A62" w:rsidRPr="000846FE" w:rsidRDefault="00C15A62" w:rsidP="00C15A62">
            <w:pPr>
              <w:pStyle w:val="TenderText"/>
              <w:keepNext/>
              <w:spacing w:before="60" w:after="60"/>
              <w:ind w:left="0"/>
              <w:jc w:val="center"/>
              <w:rPr>
                <w:rFonts w:cs="Arial"/>
                <w:sz w:val="20"/>
                <w:szCs w:val="20"/>
              </w:rPr>
            </w:pPr>
          </w:p>
        </w:tc>
      </w:tr>
      <w:tr w:rsidR="00C15A62" w:rsidRPr="000846FE" w:rsidTr="00C15A62">
        <w:trPr>
          <w:trHeight w:val="380"/>
          <w:jc w:val="center"/>
        </w:trPr>
        <w:tc>
          <w:tcPr>
            <w:tcW w:w="4262" w:type="dxa"/>
            <w:shd w:val="clear" w:color="auto" w:fill="auto"/>
          </w:tcPr>
          <w:p w:rsidR="00C15A62" w:rsidRPr="000846FE" w:rsidRDefault="00C15A62" w:rsidP="00C15A62">
            <w:pPr>
              <w:pStyle w:val="ac"/>
            </w:pPr>
            <w:r w:rsidRPr="000846FE">
              <w:t>Спутниковый телефон</w:t>
            </w:r>
          </w:p>
        </w:tc>
        <w:tc>
          <w:tcPr>
            <w:tcW w:w="5649" w:type="dxa"/>
            <w:vMerge/>
            <w:shd w:val="clear" w:color="auto" w:fill="auto"/>
          </w:tcPr>
          <w:p w:rsidR="00C15A62" w:rsidRPr="000846FE" w:rsidRDefault="00C15A62" w:rsidP="00C15A62">
            <w:pPr>
              <w:pStyle w:val="TenderText"/>
              <w:keepNext/>
              <w:spacing w:before="60" w:after="60"/>
              <w:ind w:left="0"/>
              <w:jc w:val="center"/>
              <w:rPr>
                <w:rFonts w:cs="Arial"/>
                <w:sz w:val="20"/>
                <w:szCs w:val="20"/>
              </w:rPr>
            </w:pPr>
          </w:p>
        </w:tc>
      </w:tr>
      <w:tr w:rsidR="00C15A62" w:rsidRPr="000846FE" w:rsidTr="00C15A62">
        <w:trPr>
          <w:trHeight w:val="380"/>
          <w:jc w:val="center"/>
        </w:trPr>
        <w:tc>
          <w:tcPr>
            <w:tcW w:w="4262" w:type="dxa"/>
            <w:shd w:val="clear" w:color="auto" w:fill="auto"/>
          </w:tcPr>
          <w:p w:rsidR="00C15A62" w:rsidRPr="000846FE" w:rsidRDefault="00C15A62" w:rsidP="00C15A62">
            <w:pPr>
              <w:pStyle w:val="ac"/>
            </w:pPr>
            <w:r w:rsidRPr="000846FE">
              <w:t>Комплект методических документов (Программа мониторинга ММ, справочник наблюдателя ММ, полевые определители ММ)</w:t>
            </w:r>
          </w:p>
        </w:tc>
        <w:tc>
          <w:tcPr>
            <w:tcW w:w="5649" w:type="dxa"/>
            <w:vMerge/>
            <w:shd w:val="clear" w:color="auto" w:fill="auto"/>
          </w:tcPr>
          <w:p w:rsidR="00C15A62" w:rsidRPr="000846FE" w:rsidRDefault="00C15A62" w:rsidP="00C15A62">
            <w:pPr>
              <w:pStyle w:val="TenderText"/>
              <w:keepNext/>
              <w:spacing w:before="60" w:after="60"/>
              <w:ind w:left="0"/>
              <w:jc w:val="center"/>
              <w:rPr>
                <w:rFonts w:cs="Arial"/>
                <w:sz w:val="20"/>
                <w:szCs w:val="20"/>
              </w:rPr>
            </w:pPr>
          </w:p>
        </w:tc>
      </w:tr>
    </w:tbl>
    <w:p w:rsidR="00C15A62" w:rsidRPr="000846FE" w:rsidRDefault="00175D96" w:rsidP="000C289B">
      <w:bookmarkStart w:id="32" w:name="_Toc275875504"/>
      <w:bookmarkStart w:id="33" w:name="_Toc280618099"/>
      <w:r w:rsidRPr="000846FE">
        <w:rPr>
          <w:noProof/>
        </w:rPr>
        <w:drawing>
          <wp:inline distT="0" distB="0" distL="0" distR="0">
            <wp:extent cx="1680697" cy="2371725"/>
            <wp:effectExtent l="19050" t="0" r="0" b="0"/>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1685976" cy="2379175"/>
                    </a:xfrm>
                    <a:prstGeom prst="rect">
                      <a:avLst/>
                    </a:prstGeom>
                    <a:noFill/>
                    <a:ln w="9525">
                      <a:noFill/>
                      <a:miter lim="800000"/>
                      <a:headEnd/>
                      <a:tailEnd/>
                    </a:ln>
                  </pic:spPr>
                </pic:pic>
              </a:graphicData>
            </a:graphic>
          </wp:inline>
        </w:drawing>
      </w:r>
      <w:r w:rsidRPr="000846FE">
        <w:rPr>
          <w:noProof/>
        </w:rPr>
        <w:drawing>
          <wp:inline distT="0" distB="0" distL="0" distR="0">
            <wp:extent cx="3476625" cy="1551170"/>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3480512" cy="1552904"/>
                    </a:xfrm>
                    <a:prstGeom prst="rect">
                      <a:avLst/>
                    </a:prstGeom>
                    <a:noFill/>
                    <a:ln w="9525">
                      <a:noFill/>
                      <a:miter lim="800000"/>
                      <a:headEnd/>
                      <a:tailEnd/>
                    </a:ln>
                  </pic:spPr>
                </pic:pic>
              </a:graphicData>
            </a:graphic>
          </wp:inline>
        </w:drawing>
      </w:r>
    </w:p>
    <w:p w:rsidR="00C15A62" w:rsidRPr="000846FE" w:rsidRDefault="00C15A62" w:rsidP="00C15A62">
      <w:pPr>
        <w:pStyle w:val="20"/>
        <w:jc w:val="both"/>
      </w:pPr>
      <w:bookmarkStart w:id="34" w:name="_Toc342293396"/>
      <w:bookmarkStart w:id="35" w:name="_Toc369877302"/>
      <w:r w:rsidRPr="000846FE">
        <w:t>Отчетность</w:t>
      </w:r>
      <w:bookmarkEnd w:id="32"/>
      <w:bookmarkEnd w:id="33"/>
      <w:bookmarkEnd w:id="34"/>
      <w:bookmarkEnd w:id="35"/>
    </w:p>
    <w:p w:rsidR="00C15A62" w:rsidRPr="000846FE" w:rsidRDefault="00C15A62" w:rsidP="0045452C">
      <w:pPr>
        <w:ind w:left="567"/>
      </w:pPr>
      <w:r w:rsidRPr="000846FE">
        <w:t xml:space="preserve">В ходе выполнения наблюдений за морскими млекопитающими наблюдатели ежечасно заполняют формы отчетности, в которых фиксируются координаты </w:t>
      </w:r>
      <w:r w:rsidRPr="000846FE">
        <w:lastRenderedPageBreak/>
        <w:t>нахождения судна, состояние моря, дальность видимости, местоположение и интенсивность бликов, виды и количество обнаруженных особей морских млекопитающих, их передвижение относительно судна, особенности поведения, расстояние до судна, виды проводимых работ.</w:t>
      </w:r>
    </w:p>
    <w:p w:rsidR="00C15A62" w:rsidRPr="000846FE" w:rsidRDefault="00C15A62" w:rsidP="0045452C">
      <w:pPr>
        <w:ind w:left="567"/>
      </w:pPr>
      <w:r w:rsidRPr="000846FE">
        <w:t>По итогам наблюдений составляется заключительный отчет, включающий следующую информацию:</w:t>
      </w:r>
    </w:p>
    <w:p w:rsidR="00F85A18" w:rsidRPr="000846FE" w:rsidRDefault="00F85A18" w:rsidP="0045452C">
      <w:pPr>
        <w:pStyle w:val="11"/>
        <w:tabs>
          <w:tab w:val="clear" w:pos="0"/>
        </w:tabs>
        <w:spacing w:before="0" w:after="0"/>
        <w:ind w:left="1560" w:hanging="284"/>
      </w:pPr>
      <w:r w:rsidRPr="000846FE">
        <w:t>дата и время,</w:t>
      </w:r>
    </w:p>
    <w:p w:rsidR="00C15A62" w:rsidRPr="000846FE" w:rsidRDefault="00C15A62" w:rsidP="0045452C">
      <w:pPr>
        <w:pStyle w:val="11"/>
        <w:tabs>
          <w:tab w:val="clear" w:pos="0"/>
        </w:tabs>
        <w:spacing w:before="0" w:after="0"/>
        <w:ind w:left="1560" w:hanging="284"/>
      </w:pPr>
      <w:r w:rsidRPr="000846FE">
        <w:t>район и сроки наблюдений, состав наблюдателей;</w:t>
      </w:r>
    </w:p>
    <w:p w:rsidR="00C15A62" w:rsidRPr="000846FE" w:rsidRDefault="00C15A62" w:rsidP="0045452C">
      <w:pPr>
        <w:pStyle w:val="11"/>
        <w:tabs>
          <w:tab w:val="clear" w:pos="0"/>
        </w:tabs>
        <w:spacing w:before="0" w:after="0"/>
        <w:ind w:left="1560" w:hanging="284"/>
      </w:pPr>
      <w:r w:rsidRPr="000846FE">
        <w:t>основные технические характеристики оборудования;</w:t>
      </w:r>
    </w:p>
    <w:p w:rsidR="00C15A62" w:rsidRPr="000846FE" w:rsidRDefault="00C15A62" w:rsidP="0045452C">
      <w:pPr>
        <w:pStyle w:val="11"/>
        <w:tabs>
          <w:tab w:val="clear" w:pos="0"/>
        </w:tabs>
        <w:spacing w:before="0" w:after="0"/>
        <w:ind w:left="1560" w:hanging="284"/>
      </w:pPr>
      <w:r w:rsidRPr="000846FE">
        <w:t>методика проведения наблюдений и комментарии;</w:t>
      </w:r>
    </w:p>
    <w:p w:rsidR="00C15A62" w:rsidRPr="000846FE" w:rsidRDefault="00C15A62" w:rsidP="0045452C">
      <w:pPr>
        <w:pStyle w:val="11"/>
        <w:tabs>
          <w:tab w:val="clear" w:pos="0"/>
        </w:tabs>
        <w:spacing w:before="0" w:after="0"/>
        <w:ind w:left="1560" w:hanging="284"/>
      </w:pPr>
      <w:r w:rsidRPr="000846FE">
        <w:t>воздействие работ на ММ;</w:t>
      </w:r>
    </w:p>
    <w:p w:rsidR="00C15A62" w:rsidRPr="000846FE" w:rsidRDefault="00C15A62" w:rsidP="0045452C">
      <w:pPr>
        <w:pStyle w:val="11"/>
        <w:tabs>
          <w:tab w:val="clear" w:pos="0"/>
        </w:tabs>
        <w:spacing w:before="0" w:after="0"/>
        <w:ind w:left="1560" w:hanging="284"/>
      </w:pPr>
      <w:r w:rsidRPr="000846FE">
        <w:t>анализ распределения морских млекопитающих в районе работ</w:t>
      </w:r>
      <w:r w:rsidR="00F85A18" w:rsidRPr="000846FE">
        <w:t>:</w:t>
      </w:r>
    </w:p>
    <w:p w:rsidR="00F85A18" w:rsidRPr="000846FE" w:rsidRDefault="00F85A18" w:rsidP="00F85A18">
      <w:pPr>
        <w:pStyle w:val="11"/>
        <w:numPr>
          <w:ilvl w:val="1"/>
          <w:numId w:val="13"/>
        </w:numPr>
      </w:pPr>
      <w:r w:rsidRPr="000846FE">
        <w:t>координаты места встречи</w:t>
      </w:r>
    </w:p>
    <w:p w:rsidR="00F85A18" w:rsidRPr="000846FE" w:rsidRDefault="00F85A18" w:rsidP="00F85A18">
      <w:pPr>
        <w:pStyle w:val="11"/>
        <w:numPr>
          <w:ilvl w:val="1"/>
          <w:numId w:val="13"/>
        </w:numPr>
      </w:pPr>
      <w:r w:rsidRPr="000846FE">
        <w:t xml:space="preserve">вид животного </w:t>
      </w:r>
    </w:p>
    <w:p w:rsidR="00F85A18" w:rsidRPr="000846FE" w:rsidRDefault="00F85A18" w:rsidP="00F85A18">
      <w:pPr>
        <w:pStyle w:val="11"/>
        <w:numPr>
          <w:ilvl w:val="1"/>
          <w:numId w:val="13"/>
        </w:numPr>
      </w:pPr>
      <w:r w:rsidRPr="000846FE">
        <w:t>особенности поведения</w:t>
      </w:r>
    </w:p>
    <w:p w:rsidR="00F85A18" w:rsidRPr="000846FE" w:rsidRDefault="00F85A18" w:rsidP="00F85A18">
      <w:pPr>
        <w:pStyle w:val="11"/>
        <w:numPr>
          <w:ilvl w:val="1"/>
          <w:numId w:val="13"/>
        </w:numPr>
      </w:pPr>
      <w:r w:rsidRPr="000846FE">
        <w:t>возраст</w:t>
      </w:r>
    </w:p>
    <w:p w:rsidR="00F85A18" w:rsidRPr="000846FE" w:rsidRDefault="00F85A18" w:rsidP="00F85A18">
      <w:pPr>
        <w:pStyle w:val="11"/>
        <w:numPr>
          <w:ilvl w:val="1"/>
          <w:numId w:val="13"/>
        </w:numPr>
      </w:pPr>
      <w:r w:rsidRPr="000846FE">
        <w:t>количество животных (из них взрослых и неполовозрелых) отличительные видовые признаки</w:t>
      </w:r>
    </w:p>
    <w:p w:rsidR="00F85A18" w:rsidRPr="000846FE" w:rsidRDefault="00F85A18" w:rsidP="00F85A18">
      <w:pPr>
        <w:pStyle w:val="11"/>
        <w:numPr>
          <w:ilvl w:val="1"/>
          <w:numId w:val="13"/>
        </w:numPr>
      </w:pPr>
      <w:r w:rsidRPr="000846FE">
        <w:t>положение относительно судна</w:t>
      </w:r>
    </w:p>
    <w:p w:rsidR="00F85A18" w:rsidRPr="000846FE" w:rsidRDefault="00F85A18" w:rsidP="00F85A18">
      <w:pPr>
        <w:pStyle w:val="11"/>
        <w:numPr>
          <w:ilvl w:val="1"/>
          <w:numId w:val="13"/>
        </w:numPr>
      </w:pPr>
      <w:r w:rsidRPr="000846FE">
        <w:t>дистанция</w:t>
      </w:r>
    </w:p>
    <w:p w:rsidR="00F85A18" w:rsidRPr="000846FE" w:rsidRDefault="00F85A18" w:rsidP="00F85A18">
      <w:pPr>
        <w:pStyle w:val="11"/>
        <w:numPr>
          <w:ilvl w:val="1"/>
          <w:numId w:val="13"/>
        </w:numPr>
      </w:pPr>
      <w:r w:rsidRPr="000846FE">
        <w:t>активность судна на момент наблюдения животного,</w:t>
      </w:r>
    </w:p>
    <w:p w:rsidR="00F85A18" w:rsidRPr="000846FE" w:rsidRDefault="00F85A18" w:rsidP="00F85A18">
      <w:pPr>
        <w:pStyle w:val="11"/>
        <w:numPr>
          <w:ilvl w:val="1"/>
          <w:numId w:val="13"/>
        </w:numPr>
      </w:pPr>
      <w:r w:rsidRPr="000846FE">
        <w:t>в каком режиме работали пневмоисточники в момент появления морских млекопитающих</w:t>
      </w:r>
    </w:p>
    <w:p w:rsidR="00F85A18" w:rsidRPr="000846FE" w:rsidRDefault="00F85A18" w:rsidP="00F85A18">
      <w:pPr>
        <w:pStyle w:val="11"/>
        <w:numPr>
          <w:ilvl w:val="1"/>
          <w:numId w:val="13"/>
        </w:numPr>
      </w:pPr>
      <w:r w:rsidRPr="000846FE">
        <w:t xml:space="preserve">проводилась ли в момент наблюдения фото или видеосъемка </w:t>
      </w:r>
    </w:p>
    <w:p w:rsidR="00C15A62" w:rsidRPr="000846FE" w:rsidRDefault="00C15A62" w:rsidP="0045452C">
      <w:pPr>
        <w:pStyle w:val="11"/>
        <w:tabs>
          <w:tab w:val="clear" w:pos="0"/>
        </w:tabs>
        <w:spacing w:before="0" w:after="0"/>
        <w:ind w:left="1560" w:hanging="284"/>
      </w:pPr>
      <w:r w:rsidRPr="000846FE">
        <w:t>принятые меры снижения воздействия.</w:t>
      </w:r>
    </w:p>
    <w:p w:rsidR="00F85A18" w:rsidRPr="000846FE" w:rsidRDefault="00F85A18" w:rsidP="00F85A18">
      <w:pPr>
        <w:pStyle w:val="11"/>
        <w:numPr>
          <w:ilvl w:val="0"/>
          <w:numId w:val="0"/>
        </w:numPr>
        <w:ind w:left="1560" w:hanging="284"/>
      </w:pPr>
    </w:p>
    <w:p w:rsidR="00183E3A" w:rsidRPr="000846FE" w:rsidRDefault="00183E3A">
      <w:pPr>
        <w:spacing w:after="200" w:line="276" w:lineRule="auto"/>
        <w:ind w:left="0"/>
        <w:jc w:val="left"/>
        <w:rPr>
          <w:rFonts w:cs="Arial Bold"/>
          <w:b/>
          <w:bCs/>
          <w:caps/>
          <w:kern w:val="32"/>
          <w:szCs w:val="24"/>
        </w:rPr>
      </w:pPr>
      <w:bookmarkStart w:id="36" w:name="_Toc218053074"/>
      <w:bookmarkStart w:id="37" w:name="_Toc275875482"/>
      <w:bookmarkStart w:id="38" w:name="_Toc280618082"/>
      <w:bookmarkStart w:id="39" w:name="_Toc342293375"/>
      <w:bookmarkStart w:id="40" w:name="_Toc369877303"/>
      <w:r w:rsidRPr="000846FE">
        <w:br w:type="page"/>
      </w:r>
    </w:p>
    <w:p w:rsidR="00C61366" w:rsidRPr="000846FE" w:rsidRDefault="00C61366" w:rsidP="00C61366">
      <w:pPr>
        <w:pStyle w:val="10"/>
        <w:jc w:val="both"/>
      </w:pPr>
      <w:r w:rsidRPr="000846FE">
        <w:lastRenderedPageBreak/>
        <w:t>Мероприятия по снижению воздействия на морских млекопитающих</w:t>
      </w:r>
      <w:bookmarkEnd w:id="36"/>
      <w:bookmarkEnd w:id="37"/>
      <w:bookmarkEnd w:id="38"/>
      <w:bookmarkEnd w:id="39"/>
      <w:bookmarkEnd w:id="40"/>
    </w:p>
    <w:p w:rsidR="00C61366" w:rsidRPr="000846FE" w:rsidRDefault="00C61366" w:rsidP="0045452C">
      <w:pPr>
        <w:ind w:left="567"/>
        <w:rPr>
          <w:b/>
          <w:u w:val="single"/>
        </w:rPr>
      </w:pPr>
      <w:bookmarkStart w:id="41" w:name="_Toc216777470"/>
      <w:bookmarkStart w:id="42" w:name="_Toc221599695"/>
      <w:bookmarkStart w:id="43" w:name="_Toc221702893"/>
      <w:bookmarkStart w:id="44" w:name="_Toc275875483"/>
      <w:bookmarkStart w:id="45" w:name="_Toc280618083"/>
      <w:r w:rsidRPr="000846FE">
        <w:rPr>
          <w:b/>
          <w:u w:val="single"/>
        </w:rPr>
        <w:t>Цели и задачи</w:t>
      </w:r>
      <w:bookmarkStart w:id="46" w:name="_Toc221599696"/>
      <w:bookmarkStart w:id="47" w:name="_Toc221702894"/>
      <w:bookmarkStart w:id="48" w:name="_Toc275875484"/>
      <w:bookmarkEnd w:id="41"/>
      <w:bookmarkEnd w:id="42"/>
      <w:bookmarkEnd w:id="43"/>
      <w:bookmarkEnd w:id="44"/>
      <w:r w:rsidRPr="000846FE">
        <w:rPr>
          <w:b/>
          <w:u w:val="single"/>
        </w:rPr>
        <w:t xml:space="preserve"> плана, категории мероприятий по снижению воздействия</w:t>
      </w:r>
      <w:bookmarkEnd w:id="45"/>
      <w:bookmarkEnd w:id="46"/>
      <w:bookmarkEnd w:id="47"/>
      <w:bookmarkEnd w:id="48"/>
    </w:p>
    <w:p w:rsidR="00C61366" w:rsidRPr="000846FE" w:rsidRDefault="00C61366" w:rsidP="0045452C">
      <w:pPr>
        <w:ind w:left="567"/>
      </w:pPr>
      <w:r w:rsidRPr="000846FE">
        <w:t>План мероприятий по уменьшению воздействия на морских млекопитающих разработан с целью:</w:t>
      </w:r>
    </w:p>
    <w:p w:rsidR="00C61366" w:rsidRPr="000846FE" w:rsidRDefault="00C61366" w:rsidP="0045452C">
      <w:pPr>
        <w:pStyle w:val="11"/>
        <w:tabs>
          <w:tab w:val="clear" w:pos="0"/>
        </w:tabs>
        <w:spacing w:before="0" w:after="0"/>
        <w:ind w:left="1560" w:hanging="284"/>
      </w:pPr>
      <w:r w:rsidRPr="000846FE">
        <w:t>соблюдения требований международного и российского природоохранного законодательства в части охраны морских биоресурсов;</w:t>
      </w:r>
    </w:p>
    <w:p w:rsidR="00C61366" w:rsidRPr="000846FE" w:rsidRDefault="00C61366" w:rsidP="0045452C">
      <w:pPr>
        <w:pStyle w:val="11"/>
        <w:tabs>
          <w:tab w:val="clear" w:pos="0"/>
        </w:tabs>
        <w:spacing w:before="0" w:after="0"/>
        <w:ind w:left="1560" w:hanging="284"/>
      </w:pPr>
      <w:r w:rsidRPr="000846FE">
        <w:t>минимизации потенциального негативного воздействия на морских млекопитающих при проведении геофизических исследований.</w:t>
      </w:r>
    </w:p>
    <w:p w:rsidR="00C61366" w:rsidRPr="000846FE" w:rsidRDefault="00C61366" w:rsidP="0045452C">
      <w:pPr>
        <w:pStyle w:val="120"/>
        <w:spacing w:before="120"/>
        <w:ind w:left="567"/>
      </w:pPr>
      <w:r w:rsidRPr="000846FE">
        <w:t>Все мероприятия по снижению воздействия на морских млекопитающих можно разделить на следующие группы:</w:t>
      </w:r>
    </w:p>
    <w:p w:rsidR="00C61366" w:rsidRPr="000846FE" w:rsidRDefault="00C61366" w:rsidP="0045452C">
      <w:pPr>
        <w:pStyle w:val="11"/>
        <w:tabs>
          <w:tab w:val="clear" w:pos="0"/>
        </w:tabs>
        <w:spacing w:before="0" w:after="0"/>
        <w:ind w:left="1560" w:hanging="284"/>
      </w:pPr>
      <w:r w:rsidRPr="000846FE">
        <w:t>мероприятия, применяемые на стадии планирования работ;</w:t>
      </w:r>
    </w:p>
    <w:p w:rsidR="00C61366" w:rsidRPr="000846FE" w:rsidRDefault="00C61366" w:rsidP="0045452C">
      <w:pPr>
        <w:pStyle w:val="11"/>
        <w:tabs>
          <w:tab w:val="clear" w:pos="0"/>
        </w:tabs>
        <w:spacing w:before="0" w:after="0"/>
        <w:ind w:left="1560" w:hanging="284"/>
      </w:pPr>
      <w:r w:rsidRPr="000846FE">
        <w:t>мероприятия, выполняемые непосредственно в ходе проведения работ;</w:t>
      </w:r>
    </w:p>
    <w:p w:rsidR="00C61366" w:rsidRPr="000846FE" w:rsidRDefault="00C61366" w:rsidP="0045452C">
      <w:pPr>
        <w:pStyle w:val="11"/>
        <w:tabs>
          <w:tab w:val="clear" w:pos="0"/>
        </w:tabs>
        <w:spacing w:before="0" w:after="0"/>
        <w:ind w:left="1560" w:hanging="284"/>
      </w:pPr>
      <w:r w:rsidRPr="000846FE">
        <w:t>мероприятия, проводимые в случае происшествий с участием морских млекопитающих.</w:t>
      </w:r>
    </w:p>
    <w:p w:rsidR="00C61366" w:rsidRPr="000846FE" w:rsidRDefault="00C61366" w:rsidP="00C61366">
      <w:pPr>
        <w:pStyle w:val="20"/>
        <w:jc w:val="both"/>
      </w:pPr>
      <w:bookmarkStart w:id="49" w:name="_Toc207423050"/>
      <w:bookmarkStart w:id="50" w:name="_Toc275875485"/>
      <w:bookmarkStart w:id="51" w:name="_Ref277842117"/>
      <w:bookmarkStart w:id="52" w:name="_Toc280618084"/>
      <w:bookmarkStart w:id="53" w:name="_Toc342293376"/>
      <w:bookmarkStart w:id="54" w:name="_Toc369877304"/>
      <w:r w:rsidRPr="000846FE">
        <w:t xml:space="preserve">Мероприятия по снижению воздействия на стадии планирования </w:t>
      </w:r>
      <w:bookmarkEnd w:id="49"/>
      <w:r w:rsidRPr="000846FE">
        <w:t>работ</w:t>
      </w:r>
      <w:bookmarkEnd w:id="50"/>
      <w:bookmarkEnd w:id="51"/>
      <w:bookmarkEnd w:id="52"/>
      <w:bookmarkEnd w:id="53"/>
      <w:bookmarkEnd w:id="54"/>
    </w:p>
    <w:p w:rsidR="00C61366" w:rsidRPr="000846FE" w:rsidRDefault="00C61366" w:rsidP="0045452C">
      <w:pPr>
        <w:pStyle w:val="16"/>
        <w:ind w:left="567"/>
      </w:pPr>
      <w:bookmarkStart w:id="55" w:name="_Toc221702896"/>
      <w:bookmarkStart w:id="56" w:name="_Toc275875486"/>
      <w:bookmarkStart w:id="57" w:name="_Toc280618085"/>
      <w:bookmarkStart w:id="58" w:name="_Toc342293377"/>
      <w:bookmarkStart w:id="59" w:name="_Toc369877305"/>
      <w:bookmarkStart w:id="60" w:name="_Toc151437592"/>
      <w:bookmarkStart w:id="61" w:name="_Toc221599698"/>
      <w:r w:rsidRPr="000846FE">
        <w:t>Определение статуса морских млекопитающих в районе работ</w:t>
      </w:r>
      <w:bookmarkEnd w:id="55"/>
      <w:bookmarkEnd w:id="56"/>
      <w:bookmarkEnd w:id="57"/>
      <w:bookmarkEnd w:id="58"/>
      <w:bookmarkEnd w:id="59"/>
    </w:p>
    <w:p w:rsidR="00C61366" w:rsidRPr="000846FE" w:rsidRDefault="00C61366" w:rsidP="0045452C">
      <w:pPr>
        <w:ind w:left="567"/>
        <w:rPr>
          <w:rFonts w:cs="Arial"/>
          <w:color w:val="000000"/>
        </w:rPr>
      </w:pPr>
      <w:r w:rsidRPr="000846FE">
        <w:rPr>
          <w:rFonts w:cs="Arial"/>
          <w:color w:val="000000"/>
        </w:rPr>
        <w:t>При планировании работ, прежде всего, необходимо уделять внимание видам морских млекопитающих, которые могут встречаться в районе работ, при этом необходимо определить:</w:t>
      </w:r>
    </w:p>
    <w:p w:rsidR="00C61366" w:rsidRPr="000846FE" w:rsidRDefault="00C61366" w:rsidP="0045452C">
      <w:pPr>
        <w:pStyle w:val="11"/>
        <w:tabs>
          <w:tab w:val="clear" w:pos="0"/>
        </w:tabs>
        <w:spacing w:before="0" w:after="0"/>
        <w:ind w:left="1560" w:hanging="284"/>
      </w:pPr>
      <w:r w:rsidRPr="000846FE">
        <w:t>долю каждого вида морских млекопитающих в общей численности ММ в районе работ;</w:t>
      </w:r>
    </w:p>
    <w:p w:rsidR="00C61366" w:rsidRPr="000846FE" w:rsidRDefault="00C61366" w:rsidP="0045452C">
      <w:pPr>
        <w:pStyle w:val="11"/>
        <w:tabs>
          <w:tab w:val="clear" w:pos="0"/>
        </w:tabs>
        <w:spacing w:before="0" w:after="0"/>
        <w:ind w:left="1560" w:hanging="284"/>
      </w:pPr>
      <w:r w:rsidRPr="000846FE">
        <w:t>ареал обитания отдельных видов морских млекопитающих;</w:t>
      </w:r>
    </w:p>
    <w:p w:rsidR="00C61366" w:rsidRPr="000846FE" w:rsidRDefault="00C61366" w:rsidP="0045452C">
      <w:pPr>
        <w:pStyle w:val="11"/>
        <w:tabs>
          <w:tab w:val="clear" w:pos="0"/>
        </w:tabs>
        <w:spacing w:before="0" w:after="0"/>
        <w:ind w:left="1560" w:hanging="284"/>
      </w:pPr>
      <w:r w:rsidRPr="000846FE">
        <w:t>значимость акватории работ для ММ (используется в качестве мест нагула или размножения, миграции);</w:t>
      </w:r>
    </w:p>
    <w:p w:rsidR="00C61366" w:rsidRPr="000846FE" w:rsidRDefault="00C61366" w:rsidP="0045452C">
      <w:pPr>
        <w:pStyle w:val="11"/>
        <w:tabs>
          <w:tab w:val="clear" w:pos="0"/>
        </w:tabs>
        <w:spacing w:before="0" w:after="0"/>
        <w:ind w:left="1560" w:hanging="284"/>
      </w:pPr>
      <w:r w:rsidRPr="000846FE">
        <w:t>кумулятивный эффект в случае одновременного выполнения нескольких работ в регионе.</w:t>
      </w:r>
    </w:p>
    <w:p w:rsidR="00C61366" w:rsidRPr="000846FE" w:rsidRDefault="00C61366" w:rsidP="0045452C">
      <w:pPr>
        <w:pStyle w:val="16"/>
        <w:ind w:left="567"/>
      </w:pPr>
      <w:bookmarkStart w:id="62" w:name="_Toc221702897"/>
      <w:bookmarkStart w:id="63" w:name="_Toc275875487"/>
      <w:bookmarkStart w:id="64" w:name="_Toc280618086"/>
      <w:bookmarkStart w:id="65" w:name="_Toc342293378"/>
      <w:bookmarkStart w:id="66" w:name="_Toc369877306"/>
      <w:r w:rsidRPr="000846FE">
        <w:t>Выбор сезона проведения работ</w:t>
      </w:r>
      <w:bookmarkEnd w:id="60"/>
      <w:bookmarkEnd w:id="61"/>
      <w:bookmarkEnd w:id="62"/>
      <w:bookmarkEnd w:id="63"/>
      <w:bookmarkEnd w:id="64"/>
      <w:bookmarkEnd w:id="65"/>
      <w:bookmarkEnd w:id="66"/>
    </w:p>
    <w:p w:rsidR="00C61366" w:rsidRPr="000846FE" w:rsidRDefault="00C61366" w:rsidP="0045452C">
      <w:pPr>
        <w:ind w:left="567"/>
      </w:pPr>
      <w:r w:rsidRPr="000846FE">
        <w:rPr>
          <w:rFonts w:cs="Arial"/>
          <w:color w:val="000000"/>
        </w:rPr>
        <w:t>Выполнение работ должно планироваться на периоды с наименьшей вероятностью встреч с морскими млекопитающими, избегая по возможности периодов нагула и размножения ММ. Если это невозможно по соображениям безопасности работ, необходимо применять современные технологические решения, позволяющие сводить к минимуму уровни шума и потенциальных воздействий.</w:t>
      </w:r>
    </w:p>
    <w:p w:rsidR="00C61366" w:rsidRPr="000846FE" w:rsidRDefault="00C61366" w:rsidP="0045452C">
      <w:pPr>
        <w:pStyle w:val="16"/>
        <w:ind w:left="567"/>
      </w:pPr>
      <w:bookmarkStart w:id="67" w:name="_Toc280600055"/>
      <w:bookmarkStart w:id="68" w:name="_Toc342293379"/>
      <w:bookmarkStart w:id="69" w:name="_Toc369877307"/>
      <w:r w:rsidRPr="000846FE">
        <w:t>Проведение оценки воздействия на окружающую среду</w:t>
      </w:r>
      <w:bookmarkEnd w:id="67"/>
      <w:bookmarkEnd w:id="68"/>
      <w:bookmarkEnd w:id="69"/>
    </w:p>
    <w:p w:rsidR="00C61366" w:rsidRPr="000846FE" w:rsidRDefault="00C61366" w:rsidP="0045452C">
      <w:pPr>
        <w:ind w:left="567"/>
        <w:rPr>
          <w:rFonts w:cs="Arial"/>
          <w:color w:val="000000"/>
        </w:rPr>
      </w:pPr>
      <w:r w:rsidRPr="000846FE">
        <w:t xml:space="preserve">В ходе ОВОС устанавливается информация о </w:t>
      </w:r>
      <w:r w:rsidRPr="000846FE">
        <w:rPr>
          <w:rFonts w:cs="Arial"/>
          <w:color w:val="000000"/>
        </w:rPr>
        <w:t>видах морских млекопитающих, которые могут испытывать воздействие производственных операций, жизненных циклах морских млекопитающих (например, рождение детенышей, нагул, миграции), возможном существенном воздействии шума, факторов беспокойства. В некоторых случаях ОВОС может установить отсутствие морских млекопитающих в период проведения работ на заданной территории или факторов воздействия, уровень которых способен нанести вред морским млекопитающим или изменить их поведение.</w:t>
      </w:r>
    </w:p>
    <w:p w:rsidR="00C61366" w:rsidRPr="000846FE" w:rsidRDefault="00C61366" w:rsidP="0045452C">
      <w:pPr>
        <w:pStyle w:val="16"/>
        <w:ind w:left="567"/>
      </w:pPr>
      <w:bookmarkStart w:id="70" w:name="_Toc151437593"/>
      <w:bookmarkStart w:id="71" w:name="_Toc280600056"/>
      <w:bookmarkStart w:id="72" w:name="_Toc342293380"/>
      <w:bookmarkStart w:id="73" w:name="_Toc369877308"/>
      <w:r w:rsidRPr="000846FE">
        <w:lastRenderedPageBreak/>
        <w:t>Оптимизация схемы расположения профилей</w:t>
      </w:r>
      <w:bookmarkEnd w:id="70"/>
      <w:r w:rsidRPr="000846FE">
        <w:t xml:space="preserve"> и групп пневмоисточников, обеспечение минимального уровня шума</w:t>
      </w:r>
      <w:bookmarkEnd w:id="71"/>
      <w:bookmarkEnd w:id="72"/>
      <w:bookmarkEnd w:id="73"/>
    </w:p>
    <w:p w:rsidR="00C61366" w:rsidRPr="000846FE" w:rsidRDefault="00C61366" w:rsidP="0045452C">
      <w:pPr>
        <w:ind w:left="567"/>
      </w:pPr>
      <w:r w:rsidRPr="000846FE">
        <w:t>Расстановка пневмоисточников по возможности будет иметь конфигурацию‚ обеспечивающую распространение максимальной части энергии вниз и сведение к минимуму распространение звука в горизонтальном направлении‚ в особенности по направлению к берегу. В частности, планируется избегать применения пневматических сейсмоисточников‚ диаграмма излучения которых имеет почти всенаправленный характер.</w:t>
      </w:r>
    </w:p>
    <w:p w:rsidR="001512B2" w:rsidRPr="000846FE" w:rsidRDefault="001512B2" w:rsidP="001512B2">
      <w:pPr>
        <w:pStyle w:val="20"/>
        <w:jc w:val="both"/>
      </w:pPr>
      <w:bookmarkStart w:id="74" w:name="_Toc369877309"/>
      <w:bookmarkStart w:id="75" w:name="_Toc342293384"/>
      <w:bookmarkStart w:id="76" w:name="_Toc221599704"/>
      <w:bookmarkStart w:id="77" w:name="_Toc221702902"/>
      <w:bookmarkStart w:id="78" w:name="_Toc275875492"/>
      <w:bookmarkStart w:id="79" w:name="_Toc280618090"/>
      <w:r w:rsidRPr="000846FE">
        <w:t>Мероприятия по снижению воздействия на стадии ведения работ</w:t>
      </w:r>
      <w:bookmarkEnd w:id="74"/>
    </w:p>
    <w:p w:rsidR="00C61366" w:rsidRPr="000846FE" w:rsidRDefault="00C61366" w:rsidP="0045452C">
      <w:pPr>
        <w:pStyle w:val="16"/>
        <w:ind w:left="567"/>
      </w:pPr>
      <w:bookmarkStart w:id="80" w:name="_Toc369877310"/>
      <w:r w:rsidRPr="000846FE">
        <w:t>Общие организационные меры смягчения воздействия</w:t>
      </w:r>
      <w:bookmarkEnd w:id="75"/>
      <w:bookmarkEnd w:id="80"/>
    </w:p>
    <w:p w:rsidR="00C61366" w:rsidRPr="000846FE" w:rsidRDefault="00C61366" w:rsidP="0045452C">
      <w:pPr>
        <w:ind w:left="567"/>
      </w:pPr>
      <w:r w:rsidRPr="000846FE">
        <w:t>Общие меры по предотвращению воздействия на морских млекопитающих касаются, прежде всего, самой организации геофизических работ. НММ должны знать весь спектр мер по смягчению воздействия и обеспечению защиты морских млекопитающих, принимаемых в районе проведения работ. НММ должны согласовывать все текущие меры с куратором проекта по экологии, а также консультироваться с капитаном судна и представителем Компании-Заказчика работ. Любое очевидное нарушение таких мер по смягчению воздействия должно доводиться до сведения Компании-Заказчика. При этом:</w:t>
      </w:r>
    </w:p>
    <w:p w:rsidR="00C61366" w:rsidRPr="000846FE" w:rsidRDefault="00C61366" w:rsidP="0045452C">
      <w:pPr>
        <w:pStyle w:val="11"/>
        <w:tabs>
          <w:tab w:val="clear" w:pos="0"/>
        </w:tabs>
        <w:spacing w:before="0" w:after="0"/>
        <w:ind w:left="1560" w:hanging="284"/>
      </w:pPr>
      <w:r w:rsidRPr="000846FE">
        <w:t>Безопасность судна и экипажа не может быть поставлена под угрозу ни при каких обстоятельствах.</w:t>
      </w:r>
    </w:p>
    <w:p w:rsidR="00C61366" w:rsidRPr="000846FE" w:rsidRDefault="00C61366" w:rsidP="0045452C">
      <w:pPr>
        <w:pStyle w:val="11"/>
        <w:tabs>
          <w:tab w:val="clear" w:pos="0"/>
        </w:tabs>
        <w:spacing w:before="0" w:after="0"/>
        <w:ind w:left="1560" w:hanging="284"/>
      </w:pPr>
      <w:r w:rsidRPr="000846FE">
        <w:t>Для различных видов морских млекопитающих установлены соответствующие зоны безопасности. При попадании морских млекопитающих в опасную зону применяются меры смягчения воздействия.</w:t>
      </w:r>
    </w:p>
    <w:p w:rsidR="00C61366" w:rsidRPr="000846FE" w:rsidRDefault="00C61366" w:rsidP="0045452C">
      <w:pPr>
        <w:pStyle w:val="11"/>
        <w:tabs>
          <w:tab w:val="clear" w:pos="0"/>
        </w:tabs>
        <w:spacing w:before="0" w:after="0"/>
        <w:ind w:left="1560" w:hanging="284"/>
      </w:pPr>
      <w:r w:rsidRPr="000846FE">
        <w:t xml:space="preserve">При движении судов капитаны и вахтенные штурманы должны быть готовы к тому, чтобы в случае обнаружения морских млекопитающих, находящихся под угрозой исчезновения, сохранять установленную буферную дистанцию от </w:t>
      </w:r>
      <w:r w:rsidR="00F85A18" w:rsidRPr="000846FE">
        <w:t>ММ</w:t>
      </w:r>
      <w:r w:rsidRPr="000846FE">
        <w:t>. Предполагается, что все замеченные киты считаются охраняемыми видами, если они не могут быть надежно идентифицированы.</w:t>
      </w:r>
    </w:p>
    <w:p w:rsidR="00C61366" w:rsidRPr="000846FE" w:rsidRDefault="00C61366" w:rsidP="0045452C">
      <w:pPr>
        <w:pStyle w:val="11"/>
        <w:tabs>
          <w:tab w:val="clear" w:pos="0"/>
        </w:tabs>
        <w:spacing w:before="0" w:after="0"/>
        <w:ind w:left="1560" w:hanging="284"/>
      </w:pPr>
      <w:r w:rsidRPr="000846FE">
        <w:t>В случае обнаружения морских млекопитающих (только китов) НММ или вахтенные штурманы должны оповестить старшего НММ и экипажи других находящихся поблизости судов о количестве и направлении движения животных.</w:t>
      </w:r>
    </w:p>
    <w:p w:rsidR="00C61366" w:rsidRPr="000846FE" w:rsidRDefault="00C61366" w:rsidP="0045452C">
      <w:pPr>
        <w:pStyle w:val="11"/>
        <w:tabs>
          <w:tab w:val="clear" w:pos="0"/>
        </w:tabs>
        <w:spacing w:before="0" w:after="0"/>
        <w:ind w:left="1560" w:hanging="284"/>
      </w:pPr>
      <w:r w:rsidRPr="000846FE">
        <w:t>Судно должно избегать лишнего маневрирования, если поблизости находятся морские млекопитающие.</w:t>
      </w:r>
    </w:p>
    <w:p w:rsidR="00C61366" w:rsidRPr="000846FE" w:rsidRDefault="00C61366" w:rsidP="0045452C">
      <w:pPr>
        <w:pStyle w:val="11"/>
        <w:tabs>
          <w:tab w:val="clear" w:pos="0"/>
        </w:tabs>
        <w:spacing w:before="0" w:after="0"/>
        <w:ind w:left="1560" w:hanging="284"/>
      </w:pPr>
      <w:r w:rsidRPr="000846FE">
        <w:t>Предполагается, что если кит вступит в контакт с каким-либо оборудованием проекта, работы будут незамедлительно приостановлены, а происшествие должным образом изучено НММ</w:t>
      </w:r>
      <w:r w:rsidR="00425536" w:rsidRPr="000846FE">
        <w:t>.</w:t>
      </w:r>
    </w:p>
    <w:p w:rsidR="00C61366" w:rsidRPr="000846FE" w:rsidRDefault="00C61366" w:rsidP="0045452C">
      <w:pPr>
        <w:pStyle w:val="16"/>
        <w:ind w:left="567"/>
      </w:pPr>
      <w:bookmarkStart w:id="81" w:name="_Toc342293385"/>
      <w:bookmarkStart w:id="82" w:name="_Toc369877311"/>
      <w:r w:rsidRPr="000846FE">
        <w:t>Соблюдение зон безопасности для морских млекопитающих</w:t>
      </w:r>
      <w:bookmarkEnd w:id="76"/>
      <w:bookmarkEnd w:id="77"/>
      <w:bookmarkEnd w:id="78"/>
      <w:bookmarkEnd w:id="79"/>
      <w:bookmarkEnd w:id="81"/>
      <w:bookmarkEnd w:id="82"/>
    </w:p>
    <w:p w:rsidR="00C61366" w:rsidRPr="000846FE" w:rsidRDefault="00C61366" w:rsidP="0045452C">
      <w:pPr>
        <w:ind w:left="567"/>
      </w:pPr>
      <w:bookmarkStart w:id="83" w:name="_Toc216243544"/>
      <w:bookmarkEnd w:id="83"/>
      <w:r w:rsidRPr="000846FE">
        <w:t>При выполнении геофизических работ устанавливаются зоны безопасности определенных размеров для различных видов деятельности судов и проводимых исследований.</w:t>
      </w:r>
    </w:p>
    <w:p w:rsidR="00E75606" w:rsidRPr="000846FE" w:rsidRDefault="00E75606" w:rsidP="0045452C">
      <w:pPr>
        <w:pStyle w:val="aff8"/>
        <w:ind w:left="567"/>
      </w:pPr>
      <w:r w:rsidRPr="000846FE">
        <w:rPr>
          <w:rFonts w:cs="Times New Roman"/>
          <w:szCs w:val="20"/>
        </w:rPr>
        <w:t>При проведении сейсморазведочных работ радиус безопасного расстояния от работающих ПИ до морских млекопитающих должен быть:</w:t>
      </w:r>
    </w:p>
    <w:p w:rsidR="00E75606" w:rsidRPr="000846FE" w:rsidRDefault="00E75606" w:rsidP="0045452C">
      <w:pPr>
        <w:pStyle w:val="11"/>
        <w:tabs>
          <w:tab w:val="clear" w:pos="0"/>
        </w:tabs>
        <w:spacing w:before="0" w:after="0"/>
        <w:ind w:left="1560" w:hanging="284"/>
        <w:rPr>
          <w:szCs w:val="24"/>
        </w:rPr>
      </w:pPr>
      <w:r w:rsidRPr="000846FE">
        <w:rPr>
          <w:b/>
          <w:szCs w:val="24"/>
        </w:rPr>
        <w:t>2000 м</w:t>
      </w:r>
      <w:r w:rsidRPr="000846FE">
        <w:rPr>
          <w:szCs w:val="24"/>
        </w:rPr>
        <w:t xml:space="preserve"> для </w:t>
      </w:r>
      <w:r w:rsidRPr="0045452C">
        <w:t>усатых</w:t>
      </w:r>
      <w:r w:rsidRPr="000846FE">
        <w:rPr>
          <w:szCs w:val="24"/>
        </w:rPr>
        <w:t xml:space="preserve"> китов;</w:t>
      </w:r>
    </w:p>
    <w:p w:rsidR="00E75606" w:rsidRPr="000846FE" w:rsidRDefault="00E75606" w:rsidP="0045452C">
      <w:pPr>
        <w:pStyle w:val="11"/>
        <w:tabs>
          <w:tab w:val="clear" w:pos="0"/>
        </w:tabs>
        <w:spacing w:before="0" w:after="0"/>
        <w:ind w:left="1560" w:hanging="284"/>
        <w:rPr>
          <w:szCs w:val="24"/>
        </w:rPr>
      </w:pPr>
      <w:r w:rsidRPr="000846FE">
        <w:rPr>
          <w:b/>
          <w:szCs w:val="24"/>
        </w:rPr>
        <w:t>1000 м</w:t>
      </w:r>
      <w:r w:rsidRPr="000846FE">
        <w:rPr>
          <w:szCs w:val="24"/>
        </w:rPr>
        <w:t xml:space="preserve"> для </w:t>
      </w:r>
      <w:r w:rsidRPr="0045452C">
        <w:t>зубатых</w:t>
      </w:r>
      <w:r w:rsidRPr="000846FE">
        <w:rPr>
          <w:szCs w:val="24"/>
        </w:rPr>
        <w:t xml:space="preserve"> китов</w:t>
      </w:r>
      <w:r w:rsidR="0045452C">
        <w:rPr>
          <w:szCs w:val="24"/>
        </w:rPr>
        <w:t>, ластоногих</w:t>
      </w:r>
      <w:r w:rsidRPr="000846FE">
        <w:rPr>
          <w:szCs w:val="24"/>
        </w:rPr>
        <w:t xml:space="preserve"> и хищных (белый медведь).</w:t>
      </w:r>
    </w:p>
    <w:p w:rsidR="00C61366" w:rsidRPr="000846FE" w:rsidRDefault="00C61366" w:rsidP="0045452C">
      <w:pPr>
        <w:spacing w:before="120"/>
        <w:ind w:left="567"/>
      </w:pPr>
      <w:r w:rsidRPr="000846FE">
        <w:lastRenderedPageBreak/>
        <w:t>Если морское млекопитающее обнаружено в пределах установленных зон, курс судна должен быть изменен во избежание столкновения. Если морское млекопитающее обнаружено за пределами установленной зоны, но в соответствии с характером его движения и текущим местоположением может войти в опасную зону, скорость судна должна быть уменьшена либо прямой курс может быть в случае необходимости и целесообразности изменён в пределах, которые минимизируют воздействие данной смены курса на задачи судна. Действия морского млекопитающего и его движения в отношении судна должны тщательно отслеживаться, чтобы удостовериться что млекопитающее не находится в пределах опасной зоны. Если наблюдатель уверен, что млекопитающее войдёт в опасную зону, должны быть предприняты дальнейшие меры, т.е. изменен курс.</w:t>
      </w:r>
    </w:p>
    <w:p w:rsidR="00C61366" w:rsidRPr="000846FE" w:rsidRDefault="00C61366" w:rsidP="0045452C">
      <w:pPr>
        <w:ind w:left="567"/>
      </w:pPr>
      <w:r w:rsidRPr="000846FE">
        <w:t>При нахождении судна в дрейфе либо на якоре специальные зоны безопасности не устанавливаются. Проводится постоянное наблюдение за ММ, и меры принимаются с учетом их поведения.</w:t>
      </w:r>
    </w:p>
    <w:p w:rsidR="00E75606" w:rsidRPr="000846FE" w:rsidRDefault="00E75606" w:rsidP="0045452C">
      <w:pPr>
        <w:ind w:left="567"/>
      </w:pPr>
      <w:r w:rsidRPr="000846FE">
        <w:t xml:space="preserve">Перед включением пневмоисточников (за 30 мин.) до начала работ производится осмотр акватории. В случае обнаружения </w:t>
      </w:r>
      <w:r w:rsidRPr="000846FE">
        <w:rPr>
          <w:rFonts w:cs="Arial"/>
          <w:szCs w:val="24"/>
        </w:rPr>
        <w:t>усатых китов</w:t>
      </w:r>
      <w:r w:rsidRPr="000846FE">
        <w:t xml:space="preserve"> на расстоянии менее 2000 м от ПИ, и зубатых китов, ластоногих и белого медведя на расстоянии менее 1000 м от ПИ работы не начинаются до тех пор, пока животные не покинут зону безопасности.</w:t>
      </w:r>
    </w:p>
    <w:p w:rsidR="001512B2" w:rsidRPr="000846FE" w:rsidRDefault="00C61366" w:rsidP="0045452C">
      <w:pPr>
        <w:ind w:left="567"/>
      </w:pPr>
      <w:r w:rsidRPr="000846FE">
        <w:t>Когда морские млекопитающие обнаружены в пределах опасной зоны или есть вероятность, что они войдут в установленную опасную зону, пневмоисточники будут незамедлительно выключаться. Наблюдатель должен продолжать следить за млекопитающими, чтобы определить момент их выхода за радиус безопасности. Работа сейсмических пушек не возобновится до тех пор, пока животное не выйдет за пределы радиуса безопасности. Животное считается покинувши</w:t>
      </w:r>
      <w:r w:rsidR="001512B2" w:rsidRPr="000846FE">
        <w:t xml:space="preserve">м радиус безопасности, если </w:t>
      </w:r>
      <w:r w:rsidRPr="000846FE">
        <w:t>оно визуально зам</w:t>
      </w:r>
      <w:r w:rsidR="001512B2" w:rsidRPr="000846FE">
        <w:t xml:space="preserve">ечено за пределами опасной зоны или </w:t>
      </w:r>
      <w:r w:rsidRPr="000846FE">
        <w:t>не наблюдалось в опасной зоне в течение</w:t>
      </w:r>
      <w:r w:rsidR="001512B2" w:rsidRPr="000846FE">
        <w:t xml:space="preserve"> 20</w:t>
      </w:r>
      <w:r w:rsidRPr="000846FE">
        <w:t> минут</w:t>
      </w:r>
      <w:r w:rsidR="001512B2" w:rsidRPr="000846FE">
        <w:t>.</w:t>
      </w:r>
    </w:p>
    <w:p w:rsidR="00C61366" w:rsidRPr="000846FE" w:rsidRDefault="00C61366" w:rsidP="0045452C">
      <w:pPr>
        <w:ind w:left="567"/>
      </w:pPr>
      <w:r w:rsidRPr="000846FE">
        <w:t>Если морское млекопитающее обнаружено вне пределов радиуса безопасности, но вероятно войдёт в его пределы, и если скорость и/или курс судна не могут быть изменены во избежание попадания млекопитающего в опасную зону, то в качестве альтернативы полной остановке может быть снижена мощность пневмоисточников до момента попадания животного в опасную зону.</w:t>
      </w:r>
    </w:p>
    <w:p w:rsidR="00C61366" w:rsidRPr="000846FE" w:rsidRDefault="00C61366" w:rsidP="0045452C">
      <w:pPr>
        <w:ind w:left="567"/>
      </w:pPr>
      <w:r w:rsidRPr="000846FE">
        <w:t>Снижение мощности включает уменьшение количества используемых сейсмических пушек таким образом, чтобы морские млекопитающие в окрестности не подвергались звуковому давлению в пределах 180—190 дБ отн. 1 </w:t>
      </w:r>
      <w:r w:rsidRPr="000846FE">
        <w:rPr>
          <w:rFonts w:cs="Arial"/>
        </w:rPr>
        <w:t>μ</w:t>
      </w:r>
      <w:r w:rsidRPr="000846FE">
        <w:t>Па. Снижение мощности также может быть применено, когда судно движется от одной сейсмической линии к другой. Во время снижения мощности работает одна пушка. Работа одной пушки производится с целью предостеречь морских млекопитающих о присутствии сейсмического судна в районе.</w:t>
      </w:r>
    </w:p>
    <w:p w:rsidR="00C61366" w:rsidRPr="000846FE" w:rsidRDefault="00C61366" w:rsidP="0045452C">
      <w:pPr>
        <w:ind w:left="567"/>
      </w:pPr>
      <w:r w:rsidRPr="000846FE">
        <w:t>Процедура возобновления работ аналогична процедуре в случае остановки работ.</w:t>
      </w:r>
    </w:p>
    <w:p w:rsidR="00C61366" w:rsidRPr="000846FE" w:rsidRDefault="00C61366" w:rsidP="0045452C">
      <w:pPr>
        <w:pStyle w:val="16"/>
        <w:ind w:left="567"/>
      </w:pPr>
      <w:bookmarkStart w:id="84" w:name="_Toc280600063"/>
      <w:bookmarkStart w:id="85" w:name="_Toc342293389"/>
      <w:bookmarkStart w:id="86" w:name="_Toc369877312"/>
      <w:r w:rsidRPr="000846FE">
        <w:t>Последовательное включение (мягкий старт)</w:t>
      </w:r>
      <w:bookmarkEnd w:id="84"/>
      <w:bookmarkEnd w:id="85"/>
      <w:bookmarkEnd w:id="86"/>
    </w:p>
    <w:p w:rsidR="00C61366" w:rsidRPr="000846FE" w:rsidRDefault="00C61366" w:rsidP="0045452C">
      <w:pPr>
        <w:ind w:left="567"/>
      </w:pPr>
      <w:r w:rsidRPr="000846FE">
        <w:t xml:space="preserve">Процедура последовательного включения (мягкий старт) используется, когда сейсмические пушки начинают работу после определённо-установленного периода простоя. Общепринятая процедура последовательного включения </w:t>
      </w:r>
      <w:r w:rsidRPr="000846FE">
        <w:lastRenderedPageBreak/>
        <w:t>подразумевает постепенное наращивание мощности звукового сигнала в течение 20 минут не более 6 дБ каждые 5 мин. Определённо-установленный период зависит от скорости судна, источника и размера используемой сейсмической пушки. Последовательное включение начинается с одной пушки. Другая пушка присоединяется к ней в течение 5 мин. Всё это приводит к возрастанию уровня звука не более 6 дБ в 5-ти минутный период, что является нормальным уровнем последовательного включения для больших групп пневмоисточников.</w:t>
      </w:r>
    </w:p>
    <w:p w:rsidR="00C61366" w:rsidRPr="000846FE" w:rsidRDefault="00C61366" w:rsidP="0045452C">
      <w:pPr>
        <w:tabs>
          <w:tab w:val="left" w:pos="6521"/>
        </w:tabs>
        <w:ind w:left="567"/>
      </w:pPr>
      <w:r w:rsidRPr="000846FE">
        <w:t>Если полный радиус безопасности невозможно было просмотреть в течение как минимум 30 мин. до начала работы в дневное и ночное время суток, последовательное включение не может начаться, исключая случаи, когда одна пушка работала во время прерывания работ по сейсмической разведке. Это означает, что не разрешается последовательное включение пушек с выключенного состояния ночью или при густом тумане, когда внешняя часть радиуса безопасности находится вне пределов видимости.</w:t>
      </w:r>
    </w:p>
    <w:p w:rsidR="00C61366" w:rsidRPr="000846FE" w:rsidRDefault="00C61366" w:rsidP="0045452C">
      <w:pPr>
        <w:tabs>
          <w:tab w:val="left" w:pos="6521"/>
        </w:tabs>
        <w:ind w:left="567"/>
      </w:pPr>
      <w:r w:rsidRPr="000846FE">
        <w:t>Постепенное увеличение мощности не может быть начато, если морское млекопитающее замечено внутри или рядом с применимыми радиусами безопасности днём или ночью.</w:t>
      </w:r>
    </w:p>
    <w:p w:rsidR="001512B2" w:rsidRPr="000846FE" w:rsidRDefault="001512B2" w:rsidP="0045452C">
      <w:pPr>
        <w:ind w:left="567"/>
      </w:pPr>
      <w:r w:rsidRPr="000846FE">
        <w:t>Для отпугивания морских млекопитающих во время перехода судна с одного профиля на другой будут выполняться излучения сигнала одиночным источником малого объема (30 кубических дюймов).</w:t>
      </w:r>
    </w:p>
    <w:p w:rsidR="00C61366" w:rsidRPr="000846FE" w:rsidRDefault="00C61366" w:rsidP="00C61366">
      <w:pPr>
        <w:pStyle w:val="20"/>
        <w:jc w:val="both"/>
      </w:pPr>
      <w:bookmarkStart w:id="87" w:name="_Ref201649793"/>
      <w:bookmarkStart w:id="88" w:name="_Toc207423071"/>
      <w:bookmarkStart w:id="89" w:name="_Toc216243554"/>
      <w:bookmarkStart w:id="90" w:name="_Toc275875495"/>
      <w:bookmarkStart w:id="91" w:name="_Toc280618093"/>
      <w:bookmarkStart w:id="92" w:name="_Toc342293390"/>
      <w:bookmarkStart w:id="93" w:name="_Toc369877313"/>
      <w:r w:rsidRPr="000846FE">
        <w:t>Принятие мер в случае инцидентов с морскими млекопитающими</w:t>
      </w:r>
      <w:bookmarkEnd w:id="87"/>
      <w:bookmarkEnd w:id="88"/>
      <w:bookmarkEnd w:id="89"/>
      <w:bookmarkEnd w:id="90"/>
      <w:bookmarkEnd w:id="91"/>
      <w:bookmarkEnd w:id="92"/>
      <w:bookmarkEnd w:id="93"/>
    </w:p>
    <w:p w:rsidR="00C61366" w:rsidRPr="000846FE" w:rsidRDefault="00C61366" w:rsidP="0045452C">
      <w:pPr>
        <w:pStyle w:val="16"/>
        <w:ind w:left="567"/>
      </w:pPr>
      <w:bookmarkStart w:id="94" w:name="_Toc369877314"/>
      <w:r w:rsidRPr="000846FE">
        <w:t>Столкновение</w:t>
      </w:r>
      <w:bookmarkEnd w:id="94"/>
    </w:p>
    <w:p w:rsidR="00C61366" w:rsidRPr="000846FE" w:rsidRDefault="00C61366" w:rsidP="0045452C">
      <w:pPr>
        <w:ind w:left="567"/>
      </w:pPr>
      <w:r w:rsidRPr="000846FE">
        <w:t>Вероятность столкновения судна с морскими млекопитающими мала, поскольку морские животные обладают хорошим слухом и, как правило, сами избегают опасного приближения к судну. Постоянное наблюдение за поверхностью моря позволяет избежать столкновений между судном и морскими млекопитающими.</w:t>
      </w:r>
    </w:p>
    <w:p w:rsidR="00C61366" w:rsidRPr="000846FE" w:rsidRDefault="00C61366" w:rsidP="0045452C">
      <w:pPr>
        <w:ind w:left="567"/>
      </w:pPr>
      <w:r w:rsidRPr="000846FE">
        <w:t>Наблюдатели не должны предпринимать никаких самовольных попыток поймать, вылечить, стабилизировать состояние, транспортировать или освободить пострадавшее морское млекопитающее. Непосредственный контакт разрешен только после консультаций с Координатором работ по НММ и представителем Компании-Заказчика работ.</w:t>
      </w:r>
    </w:p>
    <w:p w:rsidR="00C61366" w:rsidRPr="000846FE" w:rsidRDefault="00C61366" w:rsidP="0045452C">
      <w:pPr>
        <w:ind w:left="567"/>
      </w:pPr>
      <w:r w:rsidRPr="000846FE">
        <w:t>Действия наблюдателей в случае столкновения с морскими млекопитающими представлены на рисунке</w:t>
      </w:r>
      <w:r w:rsidR="00183E3A" w:rsidRPr="000846FE">
        <w:t xml:space="preserve"> </w:t>
      </w:r>
      <w:r w:rsidR="00CC1A6F" w:rsidRPr="000846FE">
        <w:t>2</w:t>
      </w:r>
      <w:r w:rsidRPr="000846FE">
        <w:t>.</w:t>
      </w:r>
    </w:p>
    <w:p w:rsidR="00C61366" w:rsidRPr="000846FE" w:rsidRDefault="00C61366" w:rsidP="00C61366">
      <w:pPr>
        <w:pStyle w:val="af0"/>
      </w:pPr>
      <w:r w:rsidRPr="000846FE">
        <w:rPr>
          <w:noProof/>
        </w:rPr>
        <w:lastRenderedPageBreak/>
        <w:drawing>
          <wp:inline distT="0" distB="0" distL="0" distR="0">
            <wp:extent cx="2962275" cy="3794764"/>
            <wp:effectExtent l="19050" t="0" r="9525" b="0"/>
            <wp:docPr id="4" name="Рисунок 4" descr="col_entg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l_entgl"/>
                    <pic:cNvPicPr>
                      <a:picLocks noChangeAspect="1" noChangeArrowheads="1"/>
                    </pic:cNvPicPr>
                  </pic:nvPicPr>
                  <pic:blipFill>
                    <a:blip r:embed="rId16" cstate="print"/>
                    <a:srcRect/>
                    <a:stretch>
                      <a:fillRect/>
                    </a:stretch>
                  </pic:blipFill>
                  <pic:spPr bwMode="auto">
                    <a:xfrm>
                      <a:off x="0" y="0"/>
                      <a:ext cx="2962275" cy="3794764"/>
                    </a:xfrm>
                    <a:prstGeom prst="rect">
                      <a:avLst/>
                    </a:prstGeom>
                    <a:noFill/>
                    <a:ln w="9525">
                      <a:noFill/>
                      <a:miter lim="800000"/>
                      <a:headEnd/>
                      <a:tailEnd/>
                    </a:ln>
                  </pic:spPr>
                </pic:pic>
              </a:graphicData>
            </a:graphic>
          </wp:inline>
        </w:drawing>
      </w:r>
    </w:p>
    <w:p w:rsidR="00C61366" w:rsidRPr="000846FE" w:rsidRDefault="00C61366" w:rsidP="0045452C">
      <w:pPr>
        <w:pStyle w:val="a7"/>
        <w:ind w:left="567"/>
      </w:pPr>
      <w:bookmarkStart w:id="95" w:name="_Toc280618107"/>
      <w:bookmarkStart w:id="96" w:name="_Toc342293404"/>
      <w:bookmarkStart w:id="97" w:name="_Toc343076725"/>
      <w:r w:rsidRPr="000846FE">
        <w:t>Рисунок </w:t>
      </w:r>
      <w:bookmarkStart w:id="98" w:name="Рис_ДействияНабл"/>
      <w:r w:rsidRPr="000846FE">
        <w:t xml:space="preserve"> </w:t>
      </w:r>
      <w:bookmarkEnd w:id="98"/>
      <w:r w:rsidR="00F85A18" w:rsidRPr="000846FE">
        <w:t>2</w:t>
      </w:r>
      <w:r w:rsidR="00CC1A6F" w:rsidRPr="000846FE">
        <w:t>.</w:t>
      </w:r>
      <w:r w:rsidRPr="000846FE">
        <w:t xml:space="preserve"> Действия наблюдателей в случае столкновения и запутывания морских млекопитающих</w:t>
      </w:r>
      <w:bookmarkEnd w:id="95"/>
      <w:bookmarkEnd w:id="96"/>
      <w:bookmarkEnd w:id="97"/>
    </w:p>
    <w:p w:rsidR="00C61366" w:rsidRPr="000846FE" w:rsidRDefault="00C61366" w:rsidP="0045452C">
      <w:pPr>
        <w:pStyle w:val="16"/>
        <w:ind w:left="567"/>
      </w:pPr>
      <w:bookmarkStart w:id="99" w:name="_Toc76871002"/>
      <w:bookmarkStart w:id="100" w:name="_Toc105408136"/>
      <w:bookmarkStart w:id="101" w:name="_Toc169263807"/>
      <w:bookmarkStart w:id="102" w:name="_Toc169269295"/>
      <w:bookmarkStart w:id="103" w:name="_Toc169970350"/>
      <w:bookmarkStart w:id="104" w:name="_Toc169988962"/>
      <w:bookmarkStart w:id="105" w:name="_Toc169989026"/>
      <w:bookmarkStart w:id="106" w:name="_Toc169989570"/>
      <w:bookmarkStart w:id="107" w:name="_Toc169989820"/>
      <w:bookmarkStart w:id="108" w:name="_Toc170787041"/>
      <w:bookmarkStart w:id="109" w:name="_Toc170804661"/>
      <w:bookmarkStart w:id="110" w:name="_Toc207423073"/>
      <w:bookmarkStart w:id="111" w:name="_Toc216243556"/>
      <w:bookmarkStart w:id="112" w:name="_Toc221599711"/>
      <w:bookmarkStart w:id="113" w:name="_Toc221702908"/>
      <w:bookmarkStart w:id="114" w:name="_Toc275875497"/>
      <w:bookmarkStart w:id="115" w:name="_Toc369877315"/>
      <w:r w:rsidRPr="000846FE">
        <w:t>Запутывание</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p w:rsidR="00C61366" w:rsidRPr="000846FE" w:rsidRDefault="00C61366" w:rsidP="0045452C">
      <w:pPr>
        <w:ind w:left="567"/>
      </w:pPr>
      <w:r w:rsidRPr="000846FE">
        <w:t xml:space="preserve">Вероятность запутывания животных в забортном оборудовании мала, однако, пластмассовый мусор, обрывки сетей, встречающиеся в море повсеместно, вполне могут вызвать запутывание животных в рыбацких сетях. </w:t>
      </w:r>
      <w:r w:rsidRPr="000846FE">
        <w:rPr>
          <w:rFonts w:cs="Arial"/>
          <w:szCs w:val="24"/>
        </w:rPr>
        <w:t xml:space="preserve">Действия наблюдателей в случае запутывания морского млекопитающего </w:t>
      </w:r>
      <w:r w:rsidRPr="000846FE">
        <w:t>млекопитающими показаны на рисунке </w:t>
      </w:r>
      <w:r w:rsidR="00183E3A" w:rsidRPr="000846FE">
        <w:t>2</w:t>
      </w:r>
      <w:r w:rsidRPr="000846FE">
        <w:t>.</w:t>
      </w:r>
      <w:r w:rsidR="00F85A18" w:rsidRPr="000846FE">
        <w:t xml:space="preserve"> В первую очередь производится прекращение всех работ до ликвидации последствий происшествия (отключение пневмоисточников, остановка или смена курса судна).</w:t>
      </w:r>
    </w:p>
    <w:p w:rsidR="00F85A18" w:rsidRPr="000846FE" w:rsidRDefault="00F85A18" w:rsidP="0045452C">
      <w:pPr>
        <w:ind w:left="567"/>
      </w:pPr>
      <w:r w:rsidRPr="000846FE">
        <w:t>Координатор работ по НММ и представителем Компании-Заказчика принимает решение о привлечении подготовленных профессионалов, имеющих опыт по спасению морских млекопитающих и оказанию необходимой помощи.</w:t>
      </w:r>
    </w:p>
    <w:p w:rsidR="00C61366" w:rsidRPr="000846FE" w:rsidRDefault="00C61366" w:rsidP="0045452C">
      <w:pPr>
        <w:pStyle w:val="16"/>
        <w:ind w:left="567"/>
      </w:pPr>
      <w:bookmarkStart w:id="116" w:name="_Toc75587296"/>
      <w:bookmarkStart w:id="117" w:name="_Toc169263810"/>
      <w:bookmarkStart w:id="118" w:name="_Toc169269298"/>
      <w:bookmarkStart w:id="119" w:name="_Toc169970353"/>
      <w:bookmarkStart w:id="120" w:name="_Toc169988965"/>
      <w:bookmarkStart w:id="121" w:name="_Toc169989029"/>
      <w:bookmarkStart w:id="122" w:name="_Toc169989573"/>
      <w:bookmarkStart w:id="123" w:name="_Toc169989823"/>
      <w:bookmarkStart w:id="124" w:name="_Toc170787044"/>
      <w:bookmarkStart w:id="125" w:name="_Toc170804664"/>
      <w:bookmarkStart w:id="126" w:name="_Toc261430066"/>
      <w:bookmarkStart w:id="127" w:name="_Toc369877316"/>
      <w:r w:rsidRPr="000846FE">
        <w:t>Ранения животных, не связанные с осуществлением программы</w:t>
      </w:r>
      <w:bookmarkEnd w:id="116"/>
      <w:bookmarkEnd w:id="117"/>
      <w:bookmarkEnd w:id="118"/>
      <w:bookmarkEnd w:id="119"/>
      <w:bookmarkEnd w:id="120"/>
      <w:bookmarkEnd w:id="121"/>
      <w:bookmarkEnd w:id="122"/>
      <w:bookmarkEnd w:id="123"/>
      <w:bookmarkEnd w:id="124"/>
      <w:bookmarkEnd w:id="125"/>
      <w:bookmarkEnd w:id="126"/>
      <w:bookmarkEnd w:id="127"/>
    </w:p>
    <w:p w:rsidR="00183E3A" w:rsidRPr="000846FE" w:rsidRDefault="00C61366" w:rsidP="0045452C">
      <w:pPr>
        <w:ind w:left="567"/>
      </w:pPr>
      <w:r w:rsidRPr="000846FE">
        <w:t>Наблюдатели могут обнаружить морских млекопитающих с повреждениями, которые не связаны с производственной деятельностью геофизического судна. Такие повреждения могут быть связаны с другими типами антропогенной деятельности или иметь естественное происхождение (ранения, нанесенные хищниками или повреждения, вызванные болезнями). Если возникает вопрос о причине ранения или смерти, наблюдатели делают фотографии, заполняют все необходимые документы и отправляют их куратору проекта по экологии и представителю Компании-Заказчика работ.</w:t>
      </w:r>
      <w:bookmarkStart w:id="128" w:name="_Toc218053077"/>
      <w:bookmarkStart w:id="129" w:name="_Toc275875506"/>
      <w:bookmarkStart w:id="130" w:name="_Toc280618101"/>
      <w:bookmarkStart w:id="131" w:name="_Toc342293398"/>
      <w:bookmarkStart w:id="132" w:name="_Toc369877317"/>
    </w:p>
    <w:p w:rsidR="00C61366" w:rsidRPr="000846FE" w:rsidRDefault="00C61366" w:rsidP="00C61366">
      <w:pPr>
        <w:pStyle w:val="10"/>
      </w:pPr>
      <w:r w:rsidRPr="000846FE">
        <w:t>Список используемых источников</w:t>
      </w:r>
      <w:bookmarkEnd w:id="128"/>
      <w:bookmarkEnd w:id="129"/>
      <w:bookmarkEnd w:id="130"/>
      <w:bookmarkEnd w:id="131"/>
      <w:bookmarkEnd w:id="132"/>
    </w:p>
    <w:p w:rsidR="00C61366" w:rsidRPr="000846FE" w:rsidRDefault="00C61366" w:rsidP="0045452C">
      <w:pPr>
        <w:ind w:left="567"/>
        <w:rPr>
          <w:b/>
          <w:u w:val="single"/>
        </w:rPr>
      </w:pPr>
      <w:r w:rsidRPr="000846FE">
        <w:rPr>
          <w:b/>
          <w:u w:val="single"/>
        </w:rPr>
        <w:t>Нормативные документы</w:t>
      </w:r>
    </w:p>
    <w:p w:rsidR="00C61366" w:rsidRPr="000846FE" w:rsidRDefault="00C61366" w:rsidP="0045452C">
      <w:pPr>
        <w:pStyle w:val="1"/>
        <w:ind w:hanging="426"/>
      </w:pPr>
      <w:r w:rsidRPr="000846FE">
        <w:t>Конвенция о биологическом разнообразии (</w:t>
      </w:r>
      <w:smartTag w:uri="urn:schemas-microsoft-com:office:smarttags" w:element="metricconverter">
        <w:smartTagPr>
          <w:attr w:name="ProductID" w:val="1992 г"/>
        </w:smartTagPr>
        <w:r w:rsidRPr="000846FE">
          <w:t>1992 г</w:t>
        </w:r>
      </w:smartTag>
      <w:r w:rsidRPr="000846FE">
        <w:t>., Рио-де-Жанейро, Бразилия).</w:t>
      </w:r>
    </w:p>
    <w:p w:rsidR="00C61366" w:rsidRPr="000846FE" w:rsidRDefault="00C61366" w:rsidP="0045452C">
      <w:pPr>
        <w:pStyle w:val="1"/>
        <w:ind w:hanging="426"/>
      </w:pPr>
      <w:r w:rsidRPr="000846FE">
        <w:lastRenderedPageBreak/>
        <w:t>Конвенция об охране мигрирующих видов диких животных (</w:t>
      </w:r>
      <w:smartTag w:uri="urn:schemas-microsoft-com:office:smarttags" w:element="metricconverter">
        <w:smartTagPr>
          <w:attr w:name="ProductID" w:val="1979 г"/>
        </w:smartTagPr>
        <w:r w:rsidRPr="000846FE">
          <w:t>1979 г</w:t>
        </w:r>
      </w:smartTag>
      <w:r w:rsidRPr="000846FE">
        <w:t>., Бонн, Германия).</w:t>
      </w:r>
    </w:p>
    <w:p w:rsidR="00C61366" w:rsidRPr="000846FE" w:rsidRDefault="00C61366" w:rsidP="0045452C">
      <w:pPr>
        <w:pStyle w:val="1"/>
        <w:ind w:hanging="426"/>
      </w:pPr>
      <w:r w:rsidRPr="000846FE">
        <w:t>Конвенция ООН по морскому праву (1982, Монтего-Бей).</w:t>
      </w:r>
    </w:p>
    <w:p w:rsidR="00C61366" w:rsidRPr="000846FE" w:rsidRDefault="00C61366" w:rsidP="0045452C">
      <w:pPr>
        <w:pStyle w:val="1"/>
        <w:ind w:hanging="426"/>
      </w:pPr>
      <w:r w:rsidRPr="000846FE">
        <w:t>Красная книга Российской Федерации. — Москва, 2001.</w:t>
      </w:r>
    </w:p>
    <w:p w:rsidR="00C61366" w:rsidRPr="000846FE" w:rsidRDefault="00C61366" w:rsidP="0045452C">
      <w:pPr>
        <w:pStyle w:val="1"/>
        <w:ind w:hanging="426"/>
      </w:pPr>
      <w:r w:rsidRPr="000846FE">
        <w:t xml:space="preserve">Красный список Международного Союза Охраны Природы (МСОП). — 2007. </w:t>
      </w:r>
      <w:hyperlink r:id="rId17" w:history="1">
        <w:r w:rsidRPr="000846FE">
          <w:t>http://www.iucnredlist.org</w:t>
        </w:r>
      </w:hyperlink>
      <w:r w:rsidRPr="000846FE">
        <w:t>.</w:t>
      </w:r>
    </w:p>
    <w:p w:rsidR="00C61366" w:rsidRPr="000846FE" w:rsidRDefault="00C61366" w:rsidP="0045452C">
      <w:pPr>
        <w:pStyle w:val="1"/>
        <w:ind w:hanging="426"/>
      </w:pPr>
      <w:r w:rsidRPr="000846FE">
        <w:rPr>
          <w:bCs/>
        </w:rPr>
        <w:t>Постановление Правительства Российской Федерации №158 от 19.02.1996 г. «О Красной книге Российской Федерации».</w:t>
      </w:r>
    </w:p>
    <w:p w:rsidR="00C61366" w:rsidRPr="000846FE" w:rsidRDefault="00C61366" w:rsidP="0045452C">
      <w:pPr>
        <w:pStyle w:val="1"/>
        <w:ind w:hanging="426"/>
      </w:pPr>
      <w:r w:rsidRPr="000846FE">
        <w:rPr>
          <w:bCs/>
        </w:rPr>
        <w:t>Приказ Госкомэкологии России №569 от 19.12.1997 г. «Об утверждении перечней (списков) объектов животного мира, занесенных в Красную книгу Российской Федерации и исключенных из Красной книги Российской Федерации»</w:t>
      </w:r>
      <w:r w:rsidRPr="000846FE">
        <w:t>.</w:t>
      </w:r>
    </w:p>
    <w:p w:rsidR="00C61366" w:rsidRPr="000846FE" w:rsidRDefault="00C61366" w:rsidP="0045452C">
      <w:pPr>
        <w:pStyle w:val="1"/>
        <w:ind w:hanging="426"/>
      </w:pPr>
      <w:r w:rsidRPr="000846FE">
        <w:t>Приказ Министерства рыбного хозяйства СССР от 30.06.1986 г. №349 «Об утверждении правил охраны и промысла морских млекопитающих».</w:t>
      </w:r>
    </w:p>
    <w:p w:rsidR="00C61366" w:rsidRPr="000846FE" w:rsidRDefault="00C61366" w:rsidP="0045452C">
      <w:pPr>
        <w:pStyle w:val="1"/>
        <w:ind w:hanging="426"/>
      </w:pPr>
      <w:r w:rsidRPr="000846FE">
        <w:rPr>
          <w:bCs/>
        </w:rPr>
        <w:t>Федеральный закон №52-ФЗ от 24.04.1995 г. «О животном мире».</w:t>
      </w:r>
    </w:p>
    <w:p w:rsidR="00C61366" w:rsidRPr="000846FE" w:rsidRDefault="00C61366" w:rsidP="0045452C">
      <w:pPr>
        <w:pStyle w:val="1"/>
        <w:ind w:hanging="426"/>
      </w:pPr>
      <w:r w:rsidRPr="000846FE">
        <w:rPr>
          <w:bCs/>
        </w:rPr>
        <w:t>Федеральный закон №166-ФЗ от 20.12.2004 г. «О рыболовстве и сохранении водных биологических ресурсов».</w:t>
      </w:r>
    </w:p>
    <w:p w:rsidR="00C61366" w:rsidRPr="000846FE" w:rsidRDefault="00C61366" w:rsidP="0045452C">
      <w:pPr>
        <w:pStyle w:val="1"/>
        <w:ind w:hanging="426"/>
      </w:pPr>
      <w:r w:rsidRPr="000846FE">
        <w:rPr>
          <w:rFonts w:cs="Arial"/>
          <w:bCs/>
        </w:rPr>
        <w:t>Федеральный закон №187-ФЗ от 30.11.1995 г. «О континентальном шельфе Российской Федерации».</w:t>
      </w:r>
    </w:p>
    <w:p w:rsidR="00C61366" w:rsidRPr="000846FE" w:rsidRDefault="00C61366" w:rsidP="0045452C">
      <w:pPr>
        <w:pStyle w:val="1"/>
        <w:ind w:hanging="426"/>
      </w:pPr>
      <w:r w:rsidRPr="000846FE">
        <w:rPr>
          <w:rFonts w:cs="Arial"/>
          <w:bCs/>
        </w:rPr>
        <w:t>Федеральный закон №191-ФЗ от 17.12.1998 г. «Об исключительной экономической зоне Российской Федерации».</w:t>
      </w:r>
    </w:p>
    <w:p w:rsidR="00C61366" w:rsidRPr="000846FE" w:rsidRDefault="00C61366" w:rsidP="0045452C">
      <w:pPr>
        <w:keepNext/>
        <w:ind w:left="567"/>
        <w:rPr>
          <w:b/>
          <w:u w:val="single"/>
        </w:rPr>
      </w:pPr>
      <w:r w:rsidRPr="000846FE">
        <w:rPr>
          <w:b/>
          <w:u w:val="single"/>
        </w:rPr>
        <w:t>Литературные источники и отчётные материалы</w:t>
      </w:r>
    </w:p>
    <w:p w:rsidR="00173795" w:rsidRPr="000846FE" w:rsidRDefault="00173795" w:rsidP="0045452C">
      <w:pPr>
        <w:pStyle w:val="1"/>
        <w:ind w:hanging="426"/>
      </w:pPr>
      <w:r w:rsidRPr="000846FE">
        <w:t>Атлас морских млекопитающих СССР. М.: Пищевая промышленность, 1980</w:t>
      </w:r>
    </w:p>
    <w:p w:rsidR="00C61366" w:rsidRPr="000846FE" w:rsidRDefault="00C61366" w:rsidP="0045452C">
      <w:pPr>
        <w:pStyle w:val="1"/>
        <w:ind w:hanging="426"/>
      </w:pPr>
      <w:r w:rsidRPr="000846FE">
        <w:t>Бурдин А.М., Филатова О.А., Хойт Э. Морские млекопитающие России: справочник-определитель. — Киров: Волго-Вятское книжн. Из-во, 2009.</w:t>
      </w:r>
    </w:p>
    <w:p w:rsidR="00C61366" w:rsidRPr="0045452C" w:rsidRDefault="00C61366" w:rsidP="0045452C">
      <w:pPr>
        <w:pStyle w:val="1"/>
        <w:ind w:hanging="426"/>
      </w:pPr>
      <w:r w:rsidRPr="00D746BD">
        <w:rPr>
          <w:lang w:val="en-US"/>
        </w:rPr>
        <w:t xml:space="preserve">NMFS. Small takes of marine mammals incidental to specified activities; offshore seismic activities in southern California. — Fed. </w:t>
      </w:r>
      <w:r w:rsidRPr="0045452C">
        <w:t>Regist., 1995, 60(200, 17 Oct.): 53753-53760.</w:t>
      </w:r>
    </w:p>
    <w:p w:rsidR="00C61366" w:rsidRPr="0045452C" w:rsidRDefault="00C61366" w:rsidP="0045452C">
      <w:pPr>
        <w:pStyle w:val="1"/>
        <w:ind w:hanging="426"/>
      </w:pPr>
      <w:r w:rsidRPr="00D746BD">
        <w:rPr>
          <w:lang w:val="en-US"/>
        </w:rPr>
        <w:t xml:space="preserve">NMFS. Small takes of marine mammals incidental to specified activities; marine seismic-reflection data collection in southern California/Notice of receipt of application. — Fed. </w:t>
      </w:r>
      <w:r w:rsidRPr="0045452C">
        <w:t>Regist., 2000, 65(60, 28 Mar.):16374-16379.</w:t>
      </w:r>
    </w:p>
    <w:p w:rsidR="00C61366" w:rsidRPr="00D746BD" w:rsidRDefault="00C61366" w:rsidP="0045452C">
      <w:pPr>
        <w:pStyle w:val="1"/>
        <w:ind w:hanging="426"/>
        <w:rPr>
          <w:lang w:val="en-US"/>
        </w:rPr>
      </w:pPr>
      <w:r w:rsidRPr="00D746BD">
        <w:rPr>
          <w:lang w:val="en-US"/>
        </w:rPr>
        <w:t>Richardson W.J., Greene C.R.J., Malme C.I. and Thomson D.H. Marine Mammals and Noise. — San Diego: Academic Press, 1995 — 576 p.</w:t>
      </w:r>
    </w:p>
    <w:p w:rsidR="00C61366" w:rsidRPr="008D5AEF" w:rsidRDefault="00C61366" w:rsidP="0045452C">
      <w:pPr>
        <w:pStyle w:val="a5"/>
        <w:ind w:left="567"/>
        <w:outlineLvl w:val="0"/>
        <w:rPr>
          <w:lang w:val="en-US"/>
        </w:rPr>
      </w:pPr>
    </w:p>
    <w:p w:rsidR="00EB6140" w:rsidRPr="00C61366" w:rsidRDefault="00EB6140">
      <w:pPr>
        <w:rPr>
          <w:lang w:val="en-US"/>
        </w:rPr>
      </w:pPr>
    </w:p>
    <w:sectPr w:rsidR="00EB6140" w:rsidRPr="00C61366" w:rsidSect="007E480B">
      <w:footerReference w:type="default" r:id="rId1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1320" w:rsidRDefault="00671320" w:rsidP="00547956">
      <w:pPr>
        <w:spacing w:after="0" w:line="240" w:lineRule="auto"/>
      </w:pPr>
      <w:r>
        <w:separator/>
      </w:r>
    </w:p>
  </w:endnote>
  <w:endnote w:type="continuationSeparator" w:id="0">
    <w:p w:rsidR="00671320" w:rsidRDefault="00671320" w:rsidP="005479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aavi">
    <w:altName w:val="Cambria Math"/>
    <w:panose1 w:val="02000500000000000000"/>
    <w:charset w:val="01"/>
    <w:family w:val="roman"/>
    <w:notTrueType/>
    <w:pitch w:val="variable"/>
  </w:font>
  <w:font w:name="Helvetica">
    <w:panose1 w:val="020B0604020202020204"/>
    <w:charset w:val="00"/>
    <w:family w:val="swiss"/>
    <w:notTrueType/>
    <w:pitch w:val="variable"/>
    <w:sig w:usb0="00000003" w:usb1="00000000" w:usb2="00000000" w:usb3="00000000" w:csb0="00000001" w:csb1="00000000"/>
  </w:font>
  <w:font w:name="Arial Bold">
    <w:altName w:val="Times New Roman"/>
    <w:panose1 w:val="00000000000000000000"/>
    <w:charset w:val="00"/>
    <w:family w:val="roman"/>
    <w:notTrueType/>
    <w:pitch w:val="default"/>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70D2" w:rsidRDefault="00691FDA" w:rsidP="00C61366">
    <w:pPr>
      <w:pStyle w:val="a3"/>
      <w:framePr w:wrap="around" w:vAnchor="text" w:hAnchor="margin" w:xAlign="right" w:y="1"/>
      <w:rPr>
        <w:rStyle w:val="a6"/>
      </w:rPr>
    </w:pPr>
    <w:r>
      <w:rPr>
        <w:rStyle w:val="a6"/>
      </w:rPr>
      <w:fldChar w:fldCharType="begin"/>
    </w:r>
    <w:r w:rsidR="002770D2">
      <w:rPr>
        <w:rStyle w:val="a6"/>
      </w:rPr>
      <w:instrText xml:space="preserve">PAGE  </w:instrText>
    </w:r>
    <w:r>
      <w:rPr>
        <w:rStyle w:val="a6"/>
      </w:rPr>
      <w:fldChar w:fldCharType="end"/>
    </w:r>
  </w:p>
  <w:p w:rsidR="002770D2" w:rsidRDefault="002770D2" w:rsidP="00C61366">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138891"/>
      <w:docPartObj>
        <w:docPartGallery w:val="Page Numbers (Bottom of Page)"/>
        <w:docPartUnique/>
      </w:docPartObj>
    </w:sdtPr>
    <w:sdtEndPr/>
    <w:sdtContent>
      <w:p w:rsidR="002770D2" w:rsidRDefault="00671320" w:rsidP="007E480B">
        <w:pPr>
          <w:pStyle w:val="a3"/>
          <w:jc w:val="right"/>
        </w:pPr>
        <w:r>
          <w:fldChar w:fldCharType="begin"/>
        </w:r>
        <w:r>
          <w:instrText xml:space="preserve"> PAGE   \* MERGEFORMAT </w:instrText>
        </w:r>
        <w:r>
          <w:fldChar w:fldCharType="separate"/>
        </w:r>
        <w:r w:rsidR="002770D2">
          <w:rPr>
            <w:noProof/>
          </w:rPr>
          <w:t>2</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138898"/>
      <w:docPartObj>
        <w:docPartGallery w:val="Page Numbers (Bottom of Page)"/>
        <w:docPartUnique/>
      </w:docPartObj>
    </w:sdtPr>
    <w:sdtEndPr/>
    <w:sdtContent>
      <w:p w:rsidR="002770D2" w:rsidRPr="007E480B" w:rsidRDefault="00671320" w:rsidP="007E480B">
        <w:pPr>
          <w:pStyle w:val="a3"/>
          <w:jc w:val="right"/>
        </w:pPr>
        <w:r>
          <w:fldChar w:fldCharType="begin"/>
        </w:r>
        <w:r>
          <w:instrText xml:space="preserve"> PAGE   \* MERGEFORMAT </w:instrText>
        </w:r>
        <w:r>
          <w:fldChar w:fldCharType="separate"/>
        </w:r>
        <w:r w:rsidR="00190F9D">
          <w:rPr>
            <w:noProof/>
          </w:rPr>
          <w:t>5</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1320" w:rsidRDefault="00671320" w:rsidP="00547956">
      <w:pPr>
        <w:spacing w:after="0" w:line="240" w:lineRule="auto"/>
      </w:pPr>
      <w:r>
        <w:separator/>
      </w:r>
    </w:p>
  </w:footnote>
  <w:footnote w:type="continuationSeparator" w:id="0">
    <w:p w:rsidR="00671320" w:rsidRDefault="00671320" w:rsidP="0054795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0121CD"/>
    <w:multiLevelType w:val="hybridMultilevel"/>
    <w:tmpl w:val="C6AA21A6"/>
    <w:lvl w:ilvl="0" w:tplc="FFFFFFFF">
      <w:start w:val="1"/>
      <w:numFmt w:val="bullet"/>
      <w:pStyle w:val="1-1031"/>
      <w:lvlText w:val=""/>
      <w:lvlJc w:val="left"/>
      <w:pPr>
        <w:tabs>
          <w:tab w:val="num" w:pos="2138"/>
        </w:tabs>
        <w:ind w:left="2138" w:hanging="360"/>
      </w:pPr>
      <w:rPr>
        <w:rFonts w:ascii="Symbol" w:hAnsi="Symbol" w:hint="default"/>
      </w:rPr>
    </w:lvl>
    <w:lvl w:ilvl="1" w:tplc="FFFFFFFF" w:tentative="1">
      <w:start w:val="1"/>
      <w:numFmt w:val="bullet"/>
      <w:lvlText w:val="o"/>
      <w:lvlJc w:val="left"/>
      <w:pPr>
        <w:tabs>
          <w:tab w:val="num" w:pos="2858"/>
        </w:tabs>
        <w:ind w:left="2858" w:hanging="360"/>
      </w:pPr>
      <w:rPr>
        <w:rFonts w:ascii="Courier New" w:hAnsi="Courier New" w:cs="Courier New" w:hint="default"/>
      </w:rPr>
    </w:lvl>
    <w:lvl w:ilvl="2" w:tplc="FFFFFFFF" w:tentative="1">
      <w:start w:val="1"/>
      <w:numFmt w:val="bullet"/>
      <w:lvlText w:val=""/>
      <w:lvlJc w:val="left"/>
      <w:pPr>
        <w:tabs>
          <w:tab w:val="num" w:pos="3578"/>
        </w:tabs>
        <w:ind w:left="3578" w:hanging="360"/>
      </w:pPr>
      <w:rPr>
        <w:rFonts w:ascii="Wingdings" w:hAnsi="Wingdings" w:hint="default"/>
      </w:rPr>
    </w:lvl>
    <w:lvl w:ilvl="3" w:tplc="FFFFFFFF" w:tentative="1">
      <w:start w:val="1"/>
      <w:numFmt w:val="bullet"/>
      <w:lvlText w:val=""/>
      <w:lvlJc w:val="left"/>
      <w:pPr>
        <w:tabs>
          <w:tab w:val="num" w:pos="4298"/>
        </w:tabs>
        <w:ind w:left="4298" w:hanging="360"/>
      </w:pPr>
      <w:rPr>
        <w:rFonts w:ascii="Symbol" w:hAnsi="Symbol" w:hint="default"/>
      </w:rPr>
    </w:lvl>
    <w:lvl w:ilvl="4" w:tplc="FFFFFFFF" w:tentative="1">
      <w:start w:val="1"/>
      <w:numFmt w:val="bullet"/>
      <w:lvlText w:val="o"/>
      <w:lvlJc w:val="left"/>
      <w:pPr>
        <w:tabs>
          <w:tab w:val="num" w:pos="5018"/>
        </w:tabs>
        <w:ind w:left="5018" w:hanging="360"/>
      </w:pPr>
      <w:rPr>
        <w:rFonts w:ascii="Courier New" w:hAnsi="Courier New" w:cs="Courier New" w:hint="default"/>
      </w:rPr>
    </w:lvl>
    <w:lvl w:ilvl="5" w:tplc="FFFFFFFF" w:tentative="1">
      <w:start w:val="1"/>
      <w:numFmt w:val="bullet"/>
      <w:lvlText w:val=""/>
      <w:lvlJc w:val="left"/>
      <w:pPr>
        <w:tabs>
          <w:tab w:val="num" w:pos="5738"/>
        </w:tabs>
        <w:ind w:left="5738" w:hanging="360"/>
      </w:pPr>
      <w:rPr>
        <w:rFonts w:ascii="Wingdings" w:hAnsi="Wingdings" w:hint="default"/>
      </w:rPr>
    </w:lvl>
    <w:lvl w:ilvl="6" w:tplc="FFFFFFFF" w:tentative="1">
      <w:start w:val="1"/>
      <w:numFmt w:val="bullet"/>
      <w:lvlText w:val=""/>
      <w:lvlJc w:val="left"/>
      <w:pPr>
        <w:tabs>
          <w:tab w:val="num" w:pos="6458"/>
        </w:tabs>
        <w:ind w:left="6458" w:hanging="360"/>
      </w:pPr>
      <w:rPr>
        <w:rFonts w:ascii="Symbol" w:hAnsi="Symbol" w:hint="default"/>
      </w:rPr>
    </w:lvl>
    <w:lvl w:ilvl="7" w:tplc="FFFFFFFF" w:tentative="1">
      <w:start w:val="1"/>
      <w:numFmt w:val="bullet"/>
      <w:lvlText w:val="o"/>
      <w:lvlJc w:val="left"/>
      <w:pPr>
        <w:tabs>
          <w:tab w:val="num" w:pos="7178"/>
        </w:tabs>
        <w:ind w:left="7178" w:hanging="360"/>
      </w:pPr>
      <w:rPr>
        <w:rFonts w:ascii="Courier New" w:hAnsi="Courier New" w:cs="Courier New" w:hint="default"/>
      </w:rPr>
    </w:lvl>
    <w:lvl w:ilvl="8" w:tplc="FFFFFFFF" w:tentative="1">
      <w:start w:val="1"/>
      <w:numFmt w:val="bullet"/>
      <w:lvlText w:val=""/>
      <w:lvlJc w:val="left"/>
      <w:pPr>
        <w:tabs>
          <w:tab w:val="num" w:pos="7898"/>
        </w:tabs>
        <w:ind w:left="7898" w:hanging="360"/>
      </w:pPr>
      <w:rPr>
        <w:rFonts w:ascii="Wingdings" w:hAnsi="Wingdings" w:hint="default"/>
      </w:rPr>
    </w:lvl>
  </w:abstractNum>
  <w:abstractNum w:abstractNumId="1">
    <w:nsid w:val="0C9317E8"/>
    <w:multiLevelType w:val="multilevel"/>
    <w:tmpl w:val="0EC6FDA4"/>
    <w:lvl w:ilvl="0">
      <w:start w:val="1"/>
      <w:numFmt w:val="decimal"/>
      <w:pStyle w:val="1"/>
      <w:lvlText w:val="%1."/>
      <w:lvlJc w:val="left"/>
      <w:pPr>
        <w:tabs>
          <w:tab w:val="num" w:pos="1353"/>
        </w:tabs>
        <w:ind w:left="993" w:firstLine="0"/>
      </w:pPr>
      <w:rPr>
        <w:rFonts w:ascii="Raavi" w:hAnsi="Raavi" w:hint="default"/>
        <w:sz w:val="24"/>
        <w:lang w:val="ru-RU" w:eastAsia="ru-RU" w:bidi="ar-SA"/>
      </w:rPr>
    </w:lvl>
    <w:lvl w:ilvl="1">
      <w:start w:val="1"/>
      <w:numFmt w:val="decimal"/>
      <w:pStyle w:val="2"/>
      <w:lvlText w:val="%1.%2."/>
      <w:lvlJc w:val="left"/>
      <w:pPr>
        <w:tabs>
          <w:tab w:val="num" w:pos="2081"/>
        </w:tabs>
        <w:ind w:left="1361" w:firstLine="0"/>
      </w:pPr>
      <w:rPr>
        <w:rFonts w:hint="default"/>
      </w:rPr>
    </w:lvl>
    <w:lvl w:ilvl="2">
      <w:start w:val="1"/>
      <w:numFmt w:val="decimal"/>
      <w:pStyle w:val="3"/>
      <w:lvlText w:val="%1.%2.%3."/>
      <w:lvlJc w:val="left"/>
      <w:pPr>
        <w:tabs>
          <w:tab w:val="num" w:pos="2724"/>
        </w:tabs>
        <w:ind w:left="1644"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nsid w:val="116F7EC0"/>
    <w:multiLevelType w:val="multilevel"/>
    <w:tmpl w:val="A9407D6C"/>
    <w:lvl w:ilvl="0">
      <w:start w:val="1"/>
      <w:numFmt w:val="decimal"/>
      <w:pStyle w:val="10"/>
      <w:lvlText w:val="%1."/>
      <w:lvlJc w:val="left"/>
      <w:pPr>
        <w:tabs>
          <w:tab w:val="num" w:pos="1077"/>
        </w:tabs>
        <w:ind w:left="1077" w:hanging="1077"/>
      </w:pPr>
      <w:rPr>
        <w:rFonts w:hint="default"/>
      </w:rPr>
    </w:lvl>
    <w:lvl w:ilvl="1">
      <w:start w:val="1"/>
      <w:numFmt w:val="decimal"/>
      <w:pStyle w:val="20"/>
      <w:lvlText w:val="%1.%2."/>
      <w:lvlJc w:val="left"/>
      <w:pPr>
        <w:tabs>
          <w:tab w:val="num" w:pos="1077"/>
        </w:tabs>
        <w:ind w:left="1077" w:hanging="1077"/>
      </w:pPr>
      <w:rPr>
        <w:rFonts w:hint="default"/>
      </w:rPr>
    </w:lvl>
    <w:lvl w:ilvl="2">
      <w:start w:val="1"/>
      <w:numFmt w:val="decimal"/>
      <w:pStyle w:val="30"/>
      <w:lvlText w:val="%1.%2.%3."/>
      <w:lvlJc w:val="left"/>
      <w:pPr>
        <w:tabs>
          <w:tab w:val="num" w:pos="1077"/>
        </w:tabs>
        <w:ind w:left="1077" w:hanging="1077"/>
      </w:pPr>
      <w:rPr>
        <w:rFonts w:hint="default"/>
      </w:rPr>
    </w:lvl>
    <w:lvl w:ilvl="3">
      <w:start w:val="1"/>
      <w:numFmt w:val="decimal"/>
      <w:pStyle w:val="4"/>
      <w:lvlText w:val="%1.%2.%3.%4."/>
      <w:lvlJc w:val="left"/>
      <w:pPr>
        <w:tabs>
          <w:tab w:val="num" w:pos="2155"/>
        </w:tabs>
        <w:ind w:left="2155" w:hanging="1075"/>
      </w:pPr>
      <w:rPr>
        <w:rFonts w:hint="default"/>
      </w:rPr>
    </w:lvl>
    <w:lvl w:ilvl="4">
      <w:start w:val="1"/>
      <w:numFmt w:val="decimal"/>
      <w:pStyle w:val="5"/>
      <w:lvlText w:val="%1.%2.%3.%4.%5."/>
      <w:lvlJc w:val="left"/>
      <w:pPr>
        <w:tabs>
          <w:tab w:val="num" w:pos="2575"/>
        </w:tabs>
        <w:ind w:left="2213" w:hanging="1078"/>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nsid w:val="16D4727E"/>
    <w:multiLevelType w:val="multilevel"/>
    <w:tmpl w:val="AA2CEA72"/>
    <w:lvl w:ilvl="0">
      <w:start w:val="5"/>
      <w:numFmt w:val="decimal"/>
      <w:lvlText w:val="%1."/>
      <w:lvlJc w:val="left"/>
      <w:pPr>
        <w:tabs>
          <w:tab w:val="num" w:pos="1260"/>
        </w:tabs>
        <w:ind w:left="1260" w:hanging="1260"/>
      </w:pPr>
      <w:rPr>
        <w:rFonts w:ascii="Helvetica" w:hAnsi="Helvetica" w:hint="default"/>
      </w:rPr>
    </w:lvl>
    <w:lvl w:ilvl="1">
      <w:start w:val="3"/>
      <w:numFmt w:val="decimal"/>
      <w:isLgl/>
      <w:lvlText w:val="%1.%2"/>
      <w:lvlJc w:val="left"/>
      <w:pPr>
        <w:tabs>
          <w:tab w:val="num" w:pos="1260"/>
        </w:tabs>
        <w:ind w:left="1260" w:hanging="1260"/>
      </w:pPr>
      <w:rPr>
        <w:rFonts w:hint="default"/>
        <w:u w:val="none"/>
      </w:rPr>
    </w:lvl>
    <w:lvl w:ilvl="2">
      <w:start w:val="1"/>
      <w:numFmt w:val="decimal"/>
      <w:isLgl/>
      <w:lvlText w:val="%1.%2.%3"/>
      <w:lvlJc w:val="left"/>
      <w:pPr>
        <w:tabs>
          <w:tab w:val="num" w:pos="1260"/>
        </w:tabs>
        <w:ind w:left="1260" w:hanging="1260"/>
      </w:pPr>
      <w:rPr>
        <w:rFonts w:hint="default"/>
        <w:u w:val="none"/>
      </w:rPr>
    </w:lvl>
    <w:lvl w:ilvl="3">
      <w:start w:val="1"/>
      <w:numFmt w:val="decimal"/>
      <w:isLgl/>
      <w:lvlText w:val="%1.%2.%3.%4"/>
      <w:lvlJc w:val="left"/>
      <w:pPr>
        <w:tabs>
          <w:tab w:val="num" w:pos="1260"/>
        </w:tabs>
        <w:ind w:left="1260" w:hanging="1260"/>
      </w:pPr>
      <w:rPr>
        <w:rFonts w:hint="default"/>
        <w:u w:val="none"/>
      </w:rPr>
    </w:lvl>
    <w:lvl w:ilvl="4">
      <w:start w:val="1"/>
      <w:numFmt w:val="decimal"/>
      <w:isLgl/>
      <w:lvlText w:val="%1.%2.%3.%4.%5"/>
      <w:lvlJc w:val="left"/>
      <w:pPr>
        <w:tabs>
          <w:tab w:val="num" w:pos="1260"/>
        </w:tabs>
        <w:ind w:left="1260" w:hanging="1260"/>
      </w:pPr>
      <w:rPr>
        <w:rFonts w:hint="default"/>
        <w:u w:val="none"/>
      </w:rPr>
    </w:lvl>
    <w:lvl w:ilvl="5">
      <w:start w:val="1"/>
      <w:numFmt w:val="decimal"/>
      <w:isLgl/>
      <w:lvlText w:val="%1.%2.%3.%4.%5.%6"/>
      <w:lvlJc w:val="left"/>
      <w:pPr>
        <w:tabs>
          <w:tab w:val="num" w:pos="1440"/>
        </w:tabs>
        <w:ind w:left="1440" w:hanging="1440"/>
      </w:pPr>
      <w:rPr>
        <w:rFonts w:hint="default"/>
        <w:u w:val="none"/>
      </w:rPr>
    </w:lvl>
    <w:lvl w:ilvl="6">
      <w:start w:val="1"/>
      <w:numFmt w:val="decimal"/>
      <w:isLgl/>
      <w:lvlText w:val="%1.%2.%3.%4.%5.%6.%7"/>
      <w:lvlJc w:val="left"/>
      <w:pPr>
        <w:tabs>
          <w:tab w:val="num" w:pos="1440"/>
        </w:tabs>
        <w:ind w:left="1440" w:hanging="1440"/>
      </w:pPr>
      <w:rPr>
        <w:rFonts w:hint="default"/>
        <w:u w:val="none"/>
      </w:rPr>
    </w:lvl>
    <w:lvl w:ilvl="7">
      <w:start w:val="1"/>
      <w:numFmt w:val="decimal"/>
      <w:isLgl/>
      <w:lvlText w:val="%1.%2.%3.%4.%5.%6.%7.%8"/>
      <w:lvlJc w:val="left"/>
      <w:pPr>
        <w:tabs>
          <w:tab w:val="num" w:pos="1800"/>
        </w:tabs>
        <w:ind w:left="1800" w:hanging="1800"/>
      </w:pPr>
      <w:rPr>
        <w:rFonts w:hint="default"/>
        <w:u w:val="none"/>
      </w:rPr>
    </w:lvl>
    <w:lvl w:ilvl="8">
      <w:start w:val="1"/>
      <w:numFmt w:val="decimal"/>
      <w:isLgl/>
      <w:lvlText w:val="%1.%2.%3.%4.%5.%6.%7.%8.%9"/>
      <w:lvlJc w:val="left"/>
      <w:pPr>
        <w:tabs>
          <w:tab w:val="num" w:pos="1800"/>
        </w:tabs>
        <w:ind w:left="1800" w:hanging="1800"/>
      </w:pPr>
      <w:rPr>
        <w:rFonts w:hint="default"/>
        <w:u w:val="none"/>
      </w:rPr>
    </w:lvl>
  </w:abstractNum>
  <w:abstractNum w:abstractNumId="4">
    <w:nsid w:val="187168AA"/>
    <w:multiLevelType w:val="hybridMultilevel"/>
    <w:tmpl w:val="29505768"/>
    <w:lvl w:ilvl="0" w:tplc="13C84C6E">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5">
    <w:nsid w:val="190B6F30"/>
    <w:multiLevelType w:val="multilevel"/>
    <w:tmpl w:val="113ECA6E"/>
    <w:lvl w:ilvl="0">
      <w:start w:val="1"/>
      <w:numFmt w:val="decimal"/>
      <w:lvlText w:val="%1."/>
      <w:lvlJc w:val="left"/>
      <w:pPr>
        <w:tabs>
          <w:tab w:val="num" w:pos="1077"/>
        </w:tabs>
        <w:ind w:left="1077" w:hanging="1077"/>
      </w:pPr>
      <w:rPr>
        <w:rFonts w:hint="default"/>
      </w:rPr>
    </w:lvl>
    <w:lvl w:ilvl="1">
      <w:start w:val="7"/>
      <w:numFmt w:val="decimal"/>
      <w:lvlText w:val="%1.%2."/>
      <w:lvlJc w:val="left"/>
      <w:pPr>
        <w:tabs>
          <w:tab w:val="num" w:pos="1077"/>
        </w:tabs>
        <w:ind w:left="1077" w:hanging="1077"/>
      </w:pPr>
      <w:rPr>
        <w:rFonts w:hint="default"/>
      </w:rPr>
    </w:lvl>
    <w:lvl w:ilvl="2">
      <w:start w:val="1"/>
      <w:numFmt w:val="decimal"/>
      <w:lvlText w:val="%1.%2.%3."/>
      <w:lvlJc w:val="left"/>
      <w:pPr>
        <w:tabs>
          <w:tab w:val="num" w:pos="1077"/>
        </w:tabs>
        <w:ind w:left="1077" w:hanging="1077"/>
      </w:pPr>
      <w:rPr>
        <w:rFonts w:hint="default"/>
      </w:rPr>
    </w:lvl>
    <w:lvl w:ilvl="3">
      <w:start w:val="1"/>
      <w:numFmt w:val="decimal"/>
      <w:lvlText w:val="%1.%2.%3.%4."/>
      <w:lvlJc w:val="left"/>
      <w:pPr>
        <w:tabs>
          <w:tab w:val="num" w:pos="2155"/>
        </w:tabs>
        <w:ind w:left="2155" w:hanging="1075"/>
      </w:pPr>
      <w:rPr>
        <w:rFonts w:hint="default"/>
      </w:rPr>
    </w:lvl>
    <w:lvl w:ilvl="4">
      <w:start w:val="1"/>
      <w:numFmt w:val="decimal"/>
      <w:lvlText w:val="%1.%2.%3.%4.%5."/>
      <w:lvlJc w:val="left"/>
      <w:pPr>
        <w:tabs>
          <w:tab w:val="num" w:pos="2575"/>
        </w:tabs>
        <w:ind w:left="2213" w:hanging="1078"/>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1A0862A0"/>
    <w:multiLevelType w:val="hybridMultilevel"/>
    <w:tmpl w:val="E0DAA86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nsid w:val="20BF67E1"/>
    <w:multiLevelType w:val="multilevel"/>
    <w:tmpl w:val="0EC6FDA4"/>
    <w:lvl w:ilvl="0">
      <w:start w:val="1"/>
      <w:numFmt w:val="decimal"/>
      <w:lvlText w:val="%1."/>
      <w:lvlJc w:val="left"/>
      <w:pPr>
        <w:tabs>
          <w:tab w:val="num" w:pos="1353"/>
        </w:tabs>
        <w:ind w:left="993" w:firstLine="0"/>
      </w:pPr>
      <w:rPr>
        <w:rFonts w:ascii="Raavi" w:hAnsi="Raavi" w:hint="default"/>
        <w:sz w:val="24"/>
        <w:lang w:val="ru-RU" w:eastAsia="ru-RU" w:bidi="ar-SA"/>
      </w:rPr>
    </w:lvl>
    <w:lvl w:ilvl="1">
      <w:start w:val="1"/>
      <w:numFmt w:val="decimal"/>
      <w:lvlText w:val="%1.%2."/>
      <w:lvlJc w:val="left"/>
      <w:pPr>
        <w:tabs>
          <w:tab w:val="num" w:pos="2081"/>
        </w:tabs>
        <w:ind w:left="1361" w:firstLine="0"/>
      </w:pPr>
      <w:rPr>
        <w:rFonts w:hint="default"/>
      </w:rPr>
    </w:lvl>
    <w:lvl w:ilvl="2">
      <w:start w:val="1"/>
      <w:numFmt w:val="decimal"/>
      <w:lvlText w:val="%1.%2.%3."/>
      <w:lvlJc w:val="left"/>
      <w:pPr>
        <w:tabs>
          <w:tab w:val="num" w:pos="2724"/>
        </w:tabs>
        <w:ind w:left="1644"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nsid w:val="213228C2"/>
    <w:multiLevelType w:val="singleLevel"/>
    <w:tmpl w:val="6094A50C"/>
    <w:lvl w:ilvl="0">
      <w:start w:val="1"/>
      <w:numFmt w:val="bullet"/>
      <w:lvlText w:val=""/>
      <w:lvlJc w:val="left"/>
      <w:pPr>
        <w:tabs>
          <w:tab w:val="num" w:pos="360"/>
        </w:tabs>
        <w:ind w:left="187" w:hanging="187"/>
      </w:pPr>
      <w:rPr>
        <w:rFonts w:ascii="Symbol" w:hAnsi="Symbol" w:hint="default"/>
        <w:sz w:val="16"/>
      </w:rPr>
    </w:lvl>
  </w:abstractNum>
  <w:abstractNum w:abstractNumId="9">
    <w:nsid w:val="27B92B0B"/>
    <w:multiLevelType w:val="multilevel"/>
    <w:tmpl w:val="04190023"/>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39DD1BA4"/>
    <w:multiLevelType w:val="hybridMultilevel"/>
    <w:tmpl w:val="2D8817E2"/>
    <w:lvl w:ilvl="0" w:tplc="52FAA3EA">
      <w:start w:val="1"/>
      <w:numFmt w:val="bullet"/>
      <w:lvlText w:val=""/>
      <w:lvlJc w:val="left"/>
      <w:pPr>
        <w:tabs>
          <w:tab w:val="num" w:pos="1437"/>
        </w:tabs>
        <w:ind w:left="1797" w:hanging="360"/>
      </w:pPr>
      <w:rPr>
        <w:rFonts w:ascii="Wingdings" w:hAnsi="Wingdings" w:hint="default"/>
      </w:rPr>
    </w:lvl>
    <w:lvl w:ilvl="1" w:tplc="04090003" w:tentative="1">
      <w:start w:val="1"/>
      <w:numFmt w:val="bullet"/>
      <w:lvlText w:val="o"/>
      <w:lvlJc w:val="left"/>
      <w:pPr>
        <w:tabs>
          <w:tab w:val="num" w:pos="2517"/>
        </w:tabs>
        <w:ind w:left="2517" w:hanging="360"/>
      </w:pPr>
      <w:rPr>
        <w:rFonts w:ascii="Courier New" w:hAnsi="Courier New" w:cs="Courier New" w:hint="default"/>
      </w:rPr>
    </w:lvl>
    <w:lvl w:ilvl="2" w:tplc="04090005" w:tentative="1">
      <w:start w:val="1"/>
      <w:numFmt w:val="bullet"/>
      <w:lvlText w:val=""/>
      <w:lvlJc w:val="left"/>
      <w:pPr>
        <w:tabs>
          <w:tab w:val="num" w:pos="3237"/>
        </w:tabs>
        <w:ind w:left="3237" w:hanging="360"/>
      </w:pPr>
      <w:rPr>
        <w:rFonts w:ascii="Wingdings" w:hAnsi="Wingdings" w:hint="default"/>
      </w:rPr>
    </w:lvl>
    <w:lvl w:ilvl="3" w:tplc="04090001" w:tentative="1">
      <w:start w:val="1"/>
      <w:numFmt w:val="bullet"/>
      <w:lvlText w:val=""/>
      <w:lvlJc w:val="left"/>
      <w:pPr>
        <w:tabs>
          <w:tab w:val="num" w:pos="3957"/>
        </w:tabs>
        <w:ind w:left="3957" w:hanging="360"/>
      </w:pPr>
      <w:rPr>
        <w:rFonts w:ascii="Symbol" w:hAnsi="Symbol" w:hint="default"/>
      </w:rPr>
    </w:lvl>
    <w:lvl w:ilvl="4" w:tplc="04090003" w:tentative="1">
      <w:start w:val="1"/>
      <w:numFmt w:val="bullet"/>
      <w:lvlText w:val="o"/>
      <w:lvlJc w:val="left"/>
      <w:pPr>
        <w:tabs>
          <w:tab w:val="num" w:pos="4677"/>
        </w:tabs>
        <w:ind w:left="4677" w:hanging="360"/>
      </w:pPr>
      <w:rPr>
        <w:rFonts w:ascii="Courier New" w:hAnsi="Courier New" w:cs="Courier New" w:hint="default"/>
      </w:rPr>
    </w:lvl>
    <w:lvl w:ilvl="5" w:tplc="04090005" w:tentative="1">
      <w:start w:val="1"/>
      <w:numFmt w:val="bullet"/>
      <w:lvlText w:val=""/>
      <w:lvlJc w:val="left"/>
      <w:pPr>
        <w:tabs>
          <w:tab w:val="num" w:pos="5397"/>
        </w:tabs>
        <w:ind w:left="5397" w:hanging="360"/>
      </w:pPr>
      <w:rPr>
        <w:rFonts w:ascii="Wingdings" w:hAnsi="Wingdings" w:hint="default"/>
      </w:rPr>
    </w:lvl>
    <w:lvl w:ilvl="6" w:tplc="04090001" w:tentative="1">
      <w:start w:val="1"/>
      <w:numFmt w:val="bullet"/>
      <w:lvlText w:val=""/>
      <w:lvlJc w:val="left"/>
      <w:pPr>
        <w:tabs>
          <w:tab w:val="num" w:pos="6117"/>
        </w:tabs>
        <w:ind w:left="6117" w:hanging="360"/>
      </w:pPr>
      <w:rPr>
        <w:rFonts w:ascii="Symbol" w:hAnsi="Symbol" w:hint="default"/>
      </w:rPr>
    </w:lvl>
    <w:lvl w:ilvl="7" w:tplc="04090003" w:tentative="1">
      <w:start w:val="1"/>
      <w:numFmt w:val="bullet"/>
      <w:lvlText w:val="o"/>
      <w:lvlJc w:val="left"/>
      <w:pPr>
        <w:tabs>
          <w:tab w:val="num" w:pos="6837"/>
        </w:tabs>
        <w:ind w:left="6837" w:hanging="360"/>
      </w:pPr>
      <w:rPr>
        <w:rFonts w:ascii="Courier New" w:hAnsi="Courier New" w:cs="Courier New" w:hint="default"/>
      </w:rPr>
    </w:lvl>
    <w:lvl w:ilvl="8" w:tplc="04090005" w:tentative="1">
      <w:start w:val="1"/>
      <w:numFmt w:val="bullet"/>
      <w:lvlText w:val=""/>
      <w:lvlJc w:val="left"/>
      <w:pPr>
        <w:tabs>
          <w:tab w:val="num" w:pos="7557"/>
        </w:tabs>
        <w:ind w:left="7557" w:hanging="360"/>
      </w:pPr>
      <w:rPr>
        <w:rFonts w:ascii="Wingdings" w:hAnsi="Wingdings" w:hint="default"/>
      </w:rPr>
    </w:lvl>
  </w:abstractNum>
  <w:abstractNum w:abstractNumId="11">
    <w:nsid w:val="3DFF13D1"/>
    <w:multiLevelType w:val="multilevel"/>
    <w:tmpl w:val="71205BEC"/>
    <w:lvl w:ilvl="0">
      <w:start w:val="6"/>
      <w:numFmt w:val="decimal"/>
      <w:lvlText w:val="%1."/>
      <w:lvlJc w:val="left"/>
      <w:pPr>
        <w:tabs>
          <w:tab w:val="num" w:pos="1077"/>
        </w:tabs>
        <w:ind w:left="1077" w:hanging="1077"/>
      </w:pPr>
      <w:rPr>
        <w:rFonts w:hint="default"/>
      </w:rPr>
    </w:lvl>
    <w:lvl w:ilvl="1">
      <w:start w:val="7"/>
      <w:numFmt w:val="decimal"/>
      <w:lvlText w:val="%1.%2."/>
      <w:lvlJc w:val="left"/>
      <w:pPr>
        <w:tabs>
          <w:tab w:val="num" w:pos="1077"/>
        </w:tabs>
        <w:ind w:left="1077" w:hanging="1077"/>
      </w:pPr>
      <w:rPr>
        <w:rFonts w:hint="default"/>
      </w:rPr>
    </w:lvl>
    <w:lvl w:ilvl="2">
      <w:start w:val="1"/>
      <w:numFmt w:val="decimal"/>
      <w:lvlText w:val="%1.%2.%3."/>
      <w:lvlJc w:val="left"/>
      <w:pPr>
        <w:tabs>
          <w:tab w:val="num" w:pos="1077"/>
        </w:tabs>
        <w:ind w:left="1077" w:hanging="1077"/>
      </w:pPr>
      <w:rPr>
        <w:rFonts w:hint="default"/>
      </w:rPr>
    </w:lvl>
    <w:lvl w:ilvl="3">
      <w:start w:val="1"/>
      <w:numFmt w:val="decimal"/>
      <w:lvlText w:val="%1.%2.%3.%4."/>
      <w:lvlJc w:val="left"/>
      <w:pPr>
        <w:tabs>
          <w:tab w:val="num" w:pos="2155"/>
        </w:tabs>
        <w:ind w:left="2155" w:hanging="1075"/>
      </w:pPr>
      <w:rPr>
        <w:rFonts w:hint="default"/>
      </w:rPr>
    </w:lvl>
    <w:lvl w:ilvl="4">
      <w:start w:val="1"/>
      <w:numFmt w:val="decimal"/>
      <w:lvlText w:val="%1.%2.%3.%4.%5."/>
      <w:lvlJc w:val="left"/>
      <w:pPr>
        <w:tabs>
          <w:tab w:val="num" w:pos="2575"/>
        </w:tabs>
        <w:ind w:left="2213" w:hanging="1078"/>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nsid w:val="3FC245F1"/>
    <w:multiLevelType w:val="hybridMultilevel"/>
    <w:tmpl w:val="14F41836"/>
    <w:lvl w:ilvl="0" w:tplc="298C4AF6">
      <w:start w:val="1"/>
      <w:numFmt w:val="bullet"/>
      <w:pStyle w:val="11"/>
      <w:lvlText w:val=""/>
      <w:lvlJc w:val="left"/>
      <w:pPr>
        <w:tabs>
          <w:tab w:val="num" w:pos="0"/>
        </w:tabs>
        <w:ind w:left="1701" w:hanging="283"/>
      </w:pPr>
      <w:rPr>
        <w:rFonts w:ascii="Symbol" w:hAnsi="Symbol" w:hint="default"/>
        <w:color w:val="auto"/>
      </w:rPr>
    </w:lvl>
    <w:lvl w:ilvl="1" w:tplc="929ABCE2">
      <w:start w:val="1"/>
      <w:numFmt w:val="bullet"/>
      <w:lvlText w:val="o"/>
      <w:lvlJc w:val="left"/>
      <w:pPr>
        <w:tabs>
          <w:tab w:val="num" w:pos="2517"/>
        </w:tabs>
        <w:ind w:left="2517" w:hanging="360"/>
      </w:pPr>
      <w:rPr>
        <w:rFonts w:ascii="Courier New" w:hAnsi="Courier New" w:hint="default"/>
      </w:rPr>
    </w:lvl>
    <w:lvl w:ilvl="2" w:tplc="A2460040" w:tentative="1">
      <w:start w:val="1"/>
      <w:numFmt w:val="bullet"/>
      <w:lvlText w:val=""/>
      <w:lvlJc w:val="left"/>
      <w:pPr>
        <w:tabs>
          <w:tab w:val="num" w:pos="3237"/>
        </w:tabs>
        <w:ind w:left="3237" w:hanging="360"/>
      </w:pPr>
      <w:rPr>
        <w:rFonts w:ascii="Wingdings" w:hAnsi="Wingdings" w:hint="default"/>
      </w:rPr>
    </w:lvl>
    <w:lvl w:ilvl="3" w:tplc="ED2A178E" w:tentative="1">
      <w:start w:val="1"/>
      <w:numFmt w:val="bullet"/>
      <w:lvlText w:val=""/>
      <w:lvlJc w:val="left"/>
      <w:pPr>
        <w:tabs>
          <w:tab w:val="num" w:pos="3957"/>
        </w:tabs>
        <w:ind w:left="3957" w:hanging="360"/>
      </w:pPr>
      <w:rPr>
        <w:rFonts w:ascii="Symbol" w:hAnsi="Symbol" w:hint="default"/>
      </w:rPr>
    </w:lvl>
    <w:lvl w:ilvl="4" w:tplc="F8CA231C" w:tentative="1">
      <w:start w:val="1"/>
      <w:numFmt w:val="bullet"/>
      <w:lvlText w:val="o"/>
      <w:lvlJc w:val="left"/>
      <w:pPr>
        <w:tabs>
          <w:tab w:val="num" w:pos="4677"/>
        </w:tabs>
        <w:ind w:left="4677" w:hanging="360"/>
      </w:pPr>
      <w:rPr>
        <w:rFonts w:ascii="Courier New" w:hAnsi="Courier New" w:hint="default"/>
      </w:rPr>
    </w:lvl>
    <w:lvl w:ilvl="5" w:tplc="5A20EAB2" w:tentative="1">
      <w:start w:val="1"/>
      <w:numFmt w:val="bullet"/>
      <w:lvlText w:val=""/>
      <w:lvlJc w:val="left"/>
      <w:pPr>
        <w:tabs>
          <w:tab w:val="num" w:pos="5397"/>
        </w:tabs>
        <w:ind w:left="5397" w:hanging="360"/>
      </w:pPr>
      <w:rPr>
        <w:rFonts w:ascii="Wingdings" w:hAnsi="Wingdings" w:hint="default"/>
      </w:rPr>
    </w:lvl>
    <w:lvl w:ilvl="6" w:tplc="54466794" w:tentative="1">
      <w:start w:val="1"/>
      <w:numFmt w:val="bullet"/>
      <w:lvlText w:val=""/>
      <w:lvlJc w:val="left"/>
      <w:pPr>
        <w:tabs>
          <w:tab w:val="num" w:pos="6117"/>
        </w:tabs>
        <w:ind w:left="6117" w:hanging="360"/>
      </w:pPr>
      <w:rPr>
        <w:rFonts w:ascii="Symbol" w:hAnsi="Symbol" w:hint="default"/>
      </w:rPr>
    </w:lvl>
    <w:lvl w:ilvl="7" w:tplc="272C4632" w:tentative="1">
      <w:start w:val="1"/>
      <w:numFmt w:val="bullet"/>
      <w:lvlText w:val="o"/>
      <w:lvlJc w:val="left"/>
      <w:pPr>
        <w:tabs>
          <w:tab w:val="num" w:pos="6837"/>
        </w:tabs>
        <w:ind w:left="6837" w:hanging="360"/>
      </w:pPr>
      <w:rPr>
        <w:rFonts w:ascii="Courier New" w:hAnsi="Courier New" w:hint="default"/>
      </w:rPr>
    </w:lvl>
    <w:lvl w:ilvl="8" w:tplc="61CC3400" w:tentative="1">
      <w:start w:val="1"/>
      <w:numFmt w:val="bullet"/>
      <w:lvlText w:val=""/>
      <w:lvlJc w:val="left"/>
      <w:pPr>
        <w:tabs>
          <w:tab w:val="num" w:pos="7557"/>
        </w:tabs>
        <w:ind w:left="7557" w:hanging="360"/>
      </w:pPr>
      <w:rPr>
        <w:rFonts w:ascii="Wingdings" w:hAnsi="Wingdings" w:hint="default"/>
      </w:rPr>
    </w:lvl>
  </w:abstractNum>
  <w:abstractNum w:abstractNumId="13">
    <w:nsid w:val="49A87063"/>
    <w:multiLevelType w:val="multilevel"/>
    <w:tmpl w:val="E3E2EC12"/>
    <w:lvl w:ilvl="0">
      <w:start w:val="1"/>
      <w:numFmt w:val="bullet"/>
      <w:lvlText w:val=""/>
      <w:lvlJc w:val="left"/>
      <w:pPr>
        <w:tabs>
          <w:tab w:val="num" w:pos="1440"/>
        </w:tabs>
        <w:ind w:left="1440" w:hanging="360"/>
      </w:pPr>
      <w:rPr>
        <w:rFonts w:ascii="Arial Bold" w:hAnsi="Arial Bold" w:hint="default"/>
        <w:sz w:val="20"/>
      </w:rPr>
    </w:lvl>
    <w:lvl w:ilvl="1">
      <w:start w:val="1"/>
      <w:numFmt w:val="bullet"/>
      <w:lvlText w:val=""/>
      <w:lvlJc w:val="left"/>
      <w:pPr>
        <w:tabs>
          <w:tab w:val="num" w:pos="1800"/>
        </w:tabs>
        <w:ind w:left="1800" w:hanging="360"/>
      </w:pPr>
      <w:rPr>
        <w:rFonts w:ascii="Arial Bold" w:hAnsi="Arial Bold" w:hint="default"/>
        <w:b w:val="0"/>
        <w:i w:val="0"/>
        <w:sz w:val="24"/>
      </w:rPr>
    </w:lvl>
    <w:lvl w:ilvl="2">
      <w:start w:val="1"/>
      <w:numFmt w:val="bullet"/>
      <w:lvlText w:val=""/>
      <w:lvlJc w:val="left"/>
      <w:pPr>
        <w:tabs>
          <w:tab w:val="num" w:pos="2160"/>
        </w:tabs>
        <w:ind w:left="2160" w:hanging="360"/>
      </w:pPr>
      <w:rPr>
        <w:rFonts w:ascii="Arial Bold" w:hAnsi="Arial Bold" w:hint="default"/>
        <w:b w:val="0"/>
        <w:i w:val="0"/>
        <w:sz w:val="18"/>
      </w:rPr>
    </w:lvl>
    <w:lvl w:ilvl="3">
      <w:start w:val="1"/>
      <w:numFmt w:val="bullet"/>
      <w:lvlText w:val=""/>
      <w:lvlJc w:val="left"/>
      <w:pPr>
        <w:tabs>
          <w:tab w:val="num" w:pos="3600"/>
        </w:tabs>
        <w:ind w:left="3600" w:hanging="360"/>
      </w:pPr>
      <w:rPr>
        <w:rFonts w:ascii="Arial Bold" w:hAnsi="Arial Bold" w:hint="default"/>
        <w:sz w:val="20"/>
      </w:rPr>
    </w:lvl>
    <w:lvl w:ilvl="4">
      <w:start w:val="1"/>
      <w:numFmt w:val="bullet"/>
      <w:lvlText w:val="o"/>
      <w:lvlJc w:val="left"/>
      <w:pPr>
        <w:tabs>
          <w:tab w:val="num" w:pos="3600"/>
        </w:tabs>
        <w:ind w:left="3600" w:hanging="360"/>
      </w:pPr>
      <w:rPr>
        <w:rFonts w:ascii="Arial Bold" w:hAnsi="Arial Bold" w:hint="default"/>
      </w:rPr>
    </w:lvl>
    <w:lvl w:ilvl="5">
      <w:start w:val="1"/>
      <w:numFmt w:val="bullet"/>
      <w:lvlText w:val=""/>
      <w:lvlJc w:val="left"/>
      <w:pPr>
        <w:tabs>
          <w:tab w:val="num" w:pos="4320"/>
        </w:tabs>
        <w:ind w:left="4320" w:hanging="360"/>
      </w:pPr>
      <w:rPr>
        <w:rFonts w:ascii="Arial Bold" w:hAnsi="Arial Bold" w:hint="default"/>
      </w:rPr>
    </w:lvl>
    <w:lvl w:ilvl="6">
      <w:start w:val="1"/>
      <w:numFmt w:val="bullet"/>
      <w:lvlText w:val=""/>
      <w:lvlJc w:val="left"/>
      <w:pPr>
        <w:tabs>
          <w:tab w:val="num" w:pos="5040"/>
        </w:tabs>
        <w:ind w:left="5040" w:hanging="360"/>
      </w:pPr>
      <w:rPr>
        <w:rFonts w:ascii="Arial Bold" w:hAnsi="Arial Bold" w:hint="default"/>
      </w:rPr>
    </w:lvl>
    <w:lvl w:ilvl="7">
      <w:start w:val="1"/>
      <w:numFmt w:val="bullet"/>
      <w:lvlText w:val="o"/>
      <w:lvlJc w:val="left"/>
      <w:pPr>
        <w:tabs>
          <w:tab w:val="num" w:pos="5760"/>
        </w:tabs>
        <w:ind w:left="5760" w:hanging="360"/>
      </w:pPr>
      <w:rPr>
        <w:rFonts w:ascii="Arial Bold" w:hAnsi="Arial Bold" w:hint="default"/>
      </w:rPr>
    </w:lvl>
    <w:lvl w:ilvl="8">
      <w:start w:val="1"/>
      <w:numFmt w:val="bullet"/>
      <w:lvlText w:val=""/>
      <w:lvlJc w:val="left"/>
      <w:pPr>
        <w:tabs>
          <w:tab w:val="num" w:pos="6480"/>
        </w:tabs>
        <w:ind w:left="6480" w:hanging="360"/>
      </w:pPr>
      <w:rPr>
        <w:rFonts w:ascii="Arial Bold" w:hAnsi="Arial Bold" w:hint="default"/>
      </w:rPr>
    </w:lvl>
  </w:abstractNum>
  <w:abstractNum w:abstractNumId="14">
    <w:nsid w:val="4B5072C7"/>
    <w:multiLevelType w:val="hybridMultilevel"/>
    <w:tmpl w:val="C05AF3F4"/>
    <w:lvl w:ilvl="0" w:tplc="FFFFFFFF">
      <w:start w:val="1"/>
      <w:numFmt w:val="bullet"/>
      <w:lvlText w:val=""/>
      <w:lvlJc w:val="left"/>
      <w:pPr>
        <w:tabs>
          <w:tab w:val="num" w:pos="1620"/>
        </w:tabs>
        <w:ind w:left="1600" w:hanging="34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nsid w:val="545634F3"/>
    <w:multiLevelType w:val="multilevel"/>
    <w:tmpl w:val="0EC6FDA4"/>
    <w:lvl w:ilvl="0">
      <w:start w:val="1"/>
      <w:numFmt w:val="decimal"/>
      <w:lvlText w:val="%1."/>
      <w:lvlJc w:val="left"/>
      <w:pPr>
        <w:tabs>
          <w:tab w:val="num" w:pos="1353"/>
        </w:tabs>
        <w:ind w:left="993" w:firstLine="0"/>
      </w:pPr>
      <w:rPr>
        <w:rFonts w:hint="default"/>
      </w:rPr>
    </w:lvl>
    <w:lvl w:ilvl="1">
      <w:start w:val="1"/>
      <w:numFmt w:val="decimal"/>
      <w:lvlText w:val="%1.%2."/>
      <w:lvlJc w:val="left"/>
      <w:pPr>
        <w:tabs>
          <w:tab w:val="num" w:pos="2081"/>
        </w:tabs>
        <w:ind w:left="1361" w:firstLine="0"/>
      </w:pPr>
      <w:rPr>
        <w:rFonts w:hint="default"/>
      </w:rPr>
    </w:lvl>
    <w:lvl w:ilvl="2">
      <w:start w:val="1"/>
      <w:numFmt w:val="decimal"/>
      <w:lvlText w:val="%1.%2.%3."/>
      <w:lvlJc w:val="left"/>
      <w:pPr>
        <w:tabs>
          <w:tab w:val="num" w:pos="2724"/>
        </w:tabs>
        <w:ind w:left="1644"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nsid w:val="597D5A8D"/>
    <w:multiLevelType w:val="multilevel"/>
    <w:tmpl w:val="807C73DA"/>
    <w:lvl w:ilvl="0">
      <w:start w:val="1"/>
      <w:numFmt w:val="decimal"/>
      <w:lvlText w:val="%1."/>
      <w:lvlJc w:val="left"/>
      <w:pPr>
        <w:tabs>
          <w:tab w:val="num" w:pos="1437"/>
        </w:tabs>
        <w:ind w:left="1077" w:firstLine="0"/>
      </w:pPr>
      <w:rPr>
        <w:rFonts w:hint="default"/>
        <w:b w:val="0"/>
        <w:i w:val="0"/>
      </w:rPr>
    </w:lvl>
    <w:lvl w:ilvl="1">
      <w:start w:val="1"/>
      <w:numFmt w:val="decimal"/>
      <w:lvlText w:val="%1.%2."/>
      <w:lvlJc w:val="left"/>
      <w:pPr>
        <w:tabs>
          <w:tab w:val="num" w:pos="2081"/>
        </w:tabs>
        <w:ind w:left="1361" w:hanging="267"/>
      </w:pPr>
      <w:rPr>
        <w:rFonts w:hint="default"/>
      </w:rPr>
    </w:lvl>
    <w:lvl w:ilvl="2">
      <w:start w:val="1"/>
      <w:numFmt w:val="decimal"/>
      <w:lvlText w:val="%1.%2.%3."/>
      <w:lvlJc w:val="left"/>
      <w:pPr>
        <w:tabs>
          <w:tab w:val="num" w:pos="2724"/>
        </w:tabs>
        <w:ind w:left="1644"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nsid w:val="6EAE63A0"/>
    <w:multiLevelType w:val="hybridMultilevel"/>
    <w:tmpl w:val="4F6E98EA"/>
    <w:lvl w:ilvl="0" w:tplc="CCF693A0">
      <w:start w:val="1"/>
      <w:numFmt w:val="bullet"/>
      <w:pStyle w:val="21"/>
      <w:lvlText w:val=""/>
      <w:lvlJc w:val="left"/>
      <w:pPr>
        <w:tabs>
          <w:tab w:val="num" w:pos="2203"/>
        </w:tabs>
        <w:ind w:left="2203"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79311E59"/>
    <w:multiLevelType w:val="hybridMultilevel"/>
    <w:tmpl w:val="F962ED74"/>
    <w:lvl w:ilvl="0" w:tplc="FFFFFFFF">
      <w:start w:val="1"/>
      <w:numFmt w:val="bullet"/>
      <w:lvlText w:val=""/>
      <w:lvlJc w:val="left"/>
      <w:pPr>
        <w:tabs>
          <w:tab w:val="num" w:pos="2345"/>
        </w:tabs>
        <w:ind w:left="2342" w:hanging="357"/>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nsid w:val="7BC32A52"/>
    <w:multiLevelType w:val="multilevel"/>
    <w:tmpl w:val="981E4870"/>
    <w:lvl w:ilvl="0">
      <w:start w:val="1"/>
      <w:numFmt w:val="decimal"/>
      <w:lvlText w:val="%1."/>
      <w:lvlJc w:val="left"/>
      <w:pPr>
        <w:tabs>
          <w:tab w:val="num" w:pos="1353"/>
        </w:tabs>
        <w:ind w:left="993" w:firstLine="0"/>
      </w:pPr>
      <w:rPr>
        <w:rFonts w:hint="default"/>
      </w:rPr>
    </w:lvl>
    <w:lvl w:ilvl="1">
      <w:start w:val="1"/>
      <w:numFmt w:val="decimal"/>
      <w:lvlText w:val="%1.%2."/>
      <w:lvlJc w:val="left"/>
      <w:pPr>
        <w:tabs>
          <w:tab w:val="num" w:pos="2081"/>
        </w:tabs>
        <w:ind w:left="1361" w:firstLine="0"/>
      </w:pPr>
      <w:rPr>
        <w:rFonts w:hint="default"/>
      </w:rPr>
    </w:lvl>
    <w:lvl w:ilvl="2">
      <w:start w:val="1"/>
      <w:numFmt w:val="decimal"/>
      <w:lvlText w:val="%1.%2.%3."/>
      <w:lvlJc w:val="left"/>
      <w:pPr>
        <w:tabs>
          <w:tab w:val="num" w:pos="2724"/>
        </w:tabs>
        <w:ind w:left="1644"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0"/>
  </w:num>
  <w:num w:numId="2">
    <w:abstractNumId w:val="16"/>
  </w:num>
  <w:num w:numId="3">
    <w:abstractNumId w:val="14"/>
  </w:num>
  <w:num w:numId="4">
    <w:abstractNumId w:val="10"/>
  </w:num>
  <w:num w:numId="5">
    <w:abstractNumId w:val="18"/>
  </w:num>
  <w:num w:numId="6">
    <w:abstractNumId w:val="3"/>
  </w:num>
  <w:num w:numId="7">
    <w:abstractNumId w:val="17"/>
  </w:num>
  <w:num w:numId="8">
    <w:abstractNumId w:val="13"/>
  </w:num>
  <w:num w:numId="9">
    <w:abstractNumId w:val="1"/>
  </w:num>
  <w:num w:numId="10">
    <w:abstractNumId w:val="9"/>
  </w:num>
  <w:num w:numId="11">
    <w:abstractNumId w:val="2"/>
  </w:num>
  <w:num w:numId="12">
    <w:abstractNumId w:val="2"/>
    <w:lvlOverride w:ilvl="0">
      <w:startOverride w:val="6"/>
    </w:lvlOverride>
    <w:lvlOverride w:ilvl="1">
      <w:startOverride w:val="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2"/>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5"/>
  </w:num>
  <w:num w:numId="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num>
  <w:num w:numId="26">
    <w:abstractNumId w:val="7"/>
  </w:num>
  <w:num w:numId="27">
    <w:abstractNumId w:val="4"/>
  </w:num>
  <w:num w:numId="28">
    <w:abstractNumId w:val="6"/>
  </w:num>
  <w:num w:numId="29">
    <w:abstractNumId w:val="1"/>
  </w:num>
  <w:num w:numId="30">
    <w:abstractNumId w:val="12"/>
  </w:num>
  <w:num w:numId="31">
    <w:abstractNumId w:val="12"/>
  </w:num>
  <w:num w:numId="32">
    <w:abstractNumId w:val="12"/>
  </w:num>
  <w:num w:numId="33">
    <w:abstractNumId w:val="12"/>
  </w:num>
  <w:num w:numId="34">
    <w:abstractNumId w:val="12"/>
  </w:num>
  <w:num w:numId="35">
    <w:abstractNumId w:val="12"/>
  </w:num>
  <w:num w:numId="36">
    <w:abstractNumId w:val="12"/>
  </w:num>
  <w:num w:numId="37">
    <w:abstractNumId w:val="12"/>
  </w:num>
  <w:num w:numId="38">
    <w:abstractNumId w:val="12"/>
  </w:num>
  <w:num w:numId="39">
    <w:abstractNumId w:val="12"/>
  </w:num>
  <w:num w:numId="40">
    <w:abstractNumId w:val="12"/>
  </w:num>
  <w:num w:numId="41">
    <w:abstractNumId w:val="12"/>
  </w:num>
  <w:num w:numId="42">
    <w:abstractNumId w:val="12"/>
  </w:num>
  <w:num w:numId="43">
    <w:abstractNumId w:val="12"/>
  </w:num>
  <w:num w:numId="44">
    <w:abstractNumId w:val="12"/>
  </w:num>
  <w:num w:numId="45">
    <w:abstractNumId w:val="12"/>
  </w:num>
  <w:num w:numId="46">
    <w:abstractNumId w:val="12"/>
  </w:num>
  <w:num w:numId="4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8D469E"/>
    <w:rsid w:val="000210D3"/>
    <w:rsid w:val="000846FE"/>
    <w:rsid w:val="000C289B"/>
    <w:rsid w:val="001512B2"/>
    <w:rsid w:val="0016793A"/>
    <w:rsid w:val="00173795"/>
    <w:rsid w:val="00175D96"/>
    <w:rsid w:val="00183E3A"/>
    <w:rsid w:val="00190F9D"/>
    <w:rsid w:val="001D2751"/>
    <w:rsid w:val="002770D2"/>
    <w:rsid w:val="002951F6"/>
    <w:rsid w:val="002A25CA"/>
    <w:rsid w:val="00341AE5"/>
    <w:rsid w:val="00393367"/>
    <w:rsid w:val="003B0793"/>
    <w:rsid w:val="003C05C9"/>
    <w:rsid w:val="00414E33"/>
    <w:rsid w:val="00425536"/>
    <w:rsid w:val="0045452C"/>
    <w:rsid w:val="00506DC8"/>
    <w:rsid w:val="00547956"/>
    <w:rsid w:val="006061F5"/>
    <w:rsid w:val="0060789A"/>
    <w:rsid w:val="00671320"/>
    <w:rsid w:val="00691FDA"/>
    <w:rsid w:val="006F1217"/>
    <w:rsid w:val="007E480B"/>
    <w:rsid w:val="00876B85"/>
    <w:rsid w:val="008A7387"/>
    <w:rsid w:val="008C4B4D"/>
    <w:rsid w:val="008D321A"/>
    <w:rsid w:val="008D469E"/>
    <w:rsid w:val="009E432B"/>
    <w:rsid w:val="00BB3B9E"/>
    <w:rsid w:val="00C15A62"/>
    <w:rsid w:val="00C61366"/>
    <w:rsid w:val="00CC1A6F"/>
    <w:rsid w:val="00D057EE"/>
    <w:rsid w:val="00D746BD"/>
    <w:rsid w:val="00D964FE"/>
    <w:rsid w:val="00E233A0"/>
    <w:rsid w:val="00E63A4D"/>
    <w:rsid w:val="00E75606"/>
    <w:rsid w:val="00EB6140"/>
    <w:rsid w:val="00F102D7"/>
    <w:rsid w:val="00F443AD"/>
    <w:rsid w:val="00F85A18"/>
    <w:rsid w:val="00FB6B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F261B972-318E-458B-A92A-838830A6F2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39" w:unhideWhenUsed="1"/>
    <w:lsdException w:name="toc 7" w:semiHidden="1" w:uiPriority="0"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D469E"/>
    <w:pPr>
      <w:spacing w:after="120" w:line="240" w:lineRule="atLeast"/>
      <w:ind w:left="851"/>
      <w:jc w:val="both"/>
    </w:pPr>
    <w:rPr>
      <w:rFonts w:ascii="Arial" w:eastAsia="Times New Roman" w:hAnsi="Arial" w:cs="Times New Roman"/>
      <w:sz w:val="24"/>
      <w:szCs w:val="20"/>
      <w:lang w:eastAsia="ru-RU"/>
    </w:rPr>
  </w:style>
  <w:style w:type="paragraph" w:styleId="10">
    <w:name w:val="heading 1"/>
    <w:basedOn w:val="a"/>
    <w:next w:val="a"/>
    <w:link w:val="12"/>
    <w:qFormat/>
    <w:rsid w:val="00C61366"/>
    <w:pPr>
      <w:keepNext/>
      <w:numPr>
        <w:numId w:val="11"/>
      </w:numPr>
      <w:tabs>
        <w:tab w:val="clear" w:pos="1077"/>
        <w:tab w:val="left" w:pos="851"/>
      </w:tabs>
      <w:spacing w:before="240"/>
      <w:ind w:left="851" w:hanging="851"/>
      <w:jc w:val="left"/>
      <w:outlineLvl w:val="0"/>
    </w:pPr>
    <w:rPr>
      <w:rFonts w:cs="Arial Bold"/>
      <w:b/>
      <w:bCs/>
      <w:caps/>
      <w:kern w:val="32"/>
      <w:szCs w:val="24"/>
    </w:rPr>
  </w:style>
  <w:style w:type="paragraph" w:styleId="20">
    <w:name w:val="heading 2"/>
    <w:basedOn w:val="a"/>
    <w:next w:val="a"/>
    <w:link w:val="22"/>
    <w:qFormat/>
    <w:rsid w:val="00C61366"/>
    <w:pPr>
      <w:keepNext/>
      <w:numPr>
        <w:ilvl w:val="1"/>
        <w:numId w:val="11"/>
      </w:numPr>
      <w:tabs>
        <w:tab w:val="clear" w:pos="1077"/>
        <w:tab w:val="left" w:pos="851"/>
      </w:tabs>
      <w:spacing w:before="120"/>
      <w:ind w:left="851" w:hanging="851"/>
      <w:jc w:val="left"/>
      <w:outlineLvl w:val="1"/>
    </w:pPr>
    <w:rPr>
      <w:rFonts w:cs="Arial Bold"/>
      <w:b/>
      <w:bCs/>
      <w:szCs w:val="22"/>
    </w:rPr>
  </w:style>
  <w:style w:type="paragraph" w:styleId="30">
    <w:name w:val="heading 3"/>
    <w:basedOn w:val="a"/>
    <w:next w:val="a"/>
    <w:link w:val="31"/>
    <w:qFormat/>
    <w:rsid w:val="00C61366"/>
    <w:pPr>
      <w:keepNext/>
      <w:numPr>
        <w:ilvl w:val="2"/>
        <w:numId w:val="11"/>
      </w:numPr>
      <w:spacing w:before="120"/>
      <w:outlineLvl w:val="2"/>
    </w:pPr>
    <w:rPr>
      <w:rFonts w:cs="Arial Bold"/>
      <w:b/>
      <w:bCs/>
      <w:i/>
      <w:szCs w:val="26"/>
    </w:rPr>
  </w:style>
  <w:style w:type="paragraph" w:styleId="4">
    <w:name w:val="heading 4"/>
    <w:basedOn w:val="a"/>
    <w:next w:val="a"/>
    <w:link w:val="40"/>
    <w:qFormat/>
    <w:rsid w:val="00C61366"/>
    <w:pPr>
      <w:keepNext/>
      <w:numPr>
        <w:ilvl w:val="3"/>
        <w:numId w:val="11"/>
      </w:numPr>
      <w:tabs>
        <w:tab w:val="left" w:pos="851"/>
      </w:tabs>
      <w:spacing w:before="120"/>
      <w:outlineLvl w:val="3"/>
    </w:pPr>
    <w:rPr>
      <w:rFonts w:cs="Arial Bold"/>
      <w:bCs/>
      <w:i/>
      <w:szCs w:val="28"/>
    </w:rPr>
  </w:style>
  <w:style w:type="paragraph" w:styleId="5">
    <w:name w:val="heading 5"/>
    <w:basedOn w:val="a"/>
    <w:next w:val="a"/>
    <w:link w:val="50"/>
    <w:qFormat/>
    <w:rsid w:val="00C61366"/>
    <w:pPr>
      <w:keepNext/>
      <w:numPr>
        <w:ilvl w:val="4"/>
        <w:numId w:val="11"/>
      </w:numPr>
      <w:tabs>
        <w:tab w:val="left" w:pos="2410"/>
      </w:tabs>
      <w:spacing w:before="180"/>
      <w:jc w:val="left"/>
      <w:outlineLvl w:val="4"/>
    </w:pPr>
    <w:rPr>
      <w:rFonts w:cs="Arial Bold"/>
      <w:b/>
      <w:bCs/>
      <w:i/>
      <w:iCs/>
      <w:szCs w:val="26"/>
    </w:rPr>
  </w:style>
  <w:style w:type="paragraph" w:styleId="6">
    <w:name w:val="heading 6"/>
    <w:basedOn w:val="5"/>
    <w:next w:val="a"/>
    <w:link w:val="60"/>
    <w:qFormat/>
    <w:rsid w:val="00C61366"/>
    <w:pPr>
      <w:numPr>
        <w:ilvl w:val="0"/>
        <w:numId w:val="0"/>
      </w:numPr>
      <w:tabs>
        <w:tab w:val="num" w:pos="2520"/>
      </w:tabs>
      <w:ind w:left="2520" w:hanging="1440"/>
      <w:outlineLvl w:val="5"/>
    </w:pPr>
    <w:rPr>
      <w:rFonts w:ascii="Arial Bold" w:hAnsi="Arial Bold" w:cs="Times New Roman"/>
      <w:bCs w:val="0"/>
      <w:i w:val="0"/>
      <w:iCs w:val="0"/>
      <w:noProof/>
      <w:szCs w:val="20"/>
      <w:lang w:val="en-US" w:eastAsia="en-US"/>
    </w:rPr>
  </w:style>
  <w:style w:type="paragraph" w:styleId="7">
    <w:name w:val="heading 7"/>
    <w:basedOn w:val="6"/>
    <w:next w:val="a"/>
    <w:link w:val="70"/>
    <w:qFormat/>
    <w:rsid w:val="00C61366"/>
    <w:pPr>
      <w:outlineLvl w:val="6"/>
    </w:pPr>
  </w:style>
  <w:style w:type="paragraph" w:styleId="8">
    <w:name w:val="heading 8"/>
    <w:basedOn w:val="a"/>
    <w:next w:val="a"/>
    <w:link w:val="80"/>
    <w:qFormat/>
    <w:rsid w:val="00C61366"/>
    <w:pPr>
      <w:tabs>
        <w:tab w:val="num" w:pos="4320"/>
      </w:tabs>
      <w:spacing w:before="240"/>
      <w:ind w:left="4320" w:hanging="1440"/>
      <w:outlineLvl w:val="7"/>
    </w:pPr>
    <w:rPr>
      <w:i/>
      <w:sz w:val="22"/>
      <w:lang w:val="en-US" w:eastAsia="en-US"/>
    </w:rPr>
  </w:style>
  <w:style w:type="paragraph" w:styleId="9">
    <w:name w:val="heading 9"/>
    <w:basedOn w:val="a"/>
    <w:next w:val="a"/>
    <w:link w:val="90"/>
    <w:qFormat/>
    <w:rsid w:val="00C61366"/>
    <w:pPr>
      <w:tabs>
        <w:tab w:val="num" w:pos="4464"/>
      </w:tabs>
      <w:spacing w:before="240"/>
      <w:ind w:left="4464" w:hanging="1584"/>
      <w:outlineLvl w:val="8"/>
    </w:pPr>
    <w:rPr>
      <w:sz w:val="22"/>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aliases w:val="Footer Left,EAC_Footer"/>
    <w:basedOn w:val="a"/>
    <w:link w:val="a4"/>
    <w:uiPriority w:val="99"/>
    <w:rsid w:val="008D469E"/>
    <w:pPr>
      <w:tabs>
        <w:tab w:val="center" w:pos="4677"/>
        <w:tab w:val="right" w:pos="9355"/>
      </w:tabs>
    </w:pPr>
  </w:style>
  <w:style w:type="character" w:customStyle="1" w:styleId="a4">
    <w:name w:val="Нижний колонтитул Знак"/>
    <w:aliases w:val="Footer Left Знак,EAC_Footer Знак"/>
    <w:basedOn w:val="a0"/>
    <w:link w:val="a3"/>
    <w:uiPriority w:val="99"/>
    <w:rsid w:val="008D469E"/>
    <w:rPr>
      <w:rFonts w:ascii="Arial" w:eastAsia="Times New Roman" w:hAnsi="Arial" w:cs="Times New Roman"/>
      <w:sz w:val="24"/>
      <w:szCs w:val="20"/>
      <w:lang w:eastAsia="ru-RU"/>
    </w:rPr>
  </w:style>
  <w:style w:type="paragraph" w:customStyle="1" w:styleId="a5">
    <w:name w:val="Заголовок"/>
    <w:aliases w:val="EcoPro0"/>
    <w:basedOn w:val="a"/>
    <w:rsid w:val="008D469E"/>
    <w:pPr>
      <w:ind w:left="0"/>
      <w:jc w:val="center"/>
    </w:pPr>
    <w:rPr>
      <w:b/>
      <w:bCs/>
      <w:sz w:val="28"/>
    </w:rPr>
  </w:style>
  <w:style w:type="character" w:styleId="a6">
    <w:name w:val="page number"/>
    <w:aliases w:val="Стиль 3"/>
    <w:basedOn w:val="a0"/>
    <w:rsid w:val="008D469E"/>
  </w:style>
  <w:style w:type="paragraph" w:customStyle="1" w:styleId="1-1031">
    <w:name w:val="1 - Маркированный список 1 + Перед:  0 пт После:  3 пт1"/>
    <w:basedOn w:val="a"/>
    <w:autoRedefine/>
    <w:rsid w:val="008D469E"/>
    <w:pPr>
      <w:numPr>
        <w:numId w:val="1"/>
      </w:numPr>
      <w:tabs>
        <w:tab w:val="clear" w:pos="2138"/>
        <w:tab w:val="num" w:pos="360"/>
        <w:tab w:val="left" w:pos="1418"/>
      </w:tabs>
      <w:spacing w:after="60"/>
      <w:ind w:left="0" w:firstLine="0"/>
    </w:pPr>
  </w:style>
  <w:style w:type="character" w:customStyle="1" w:styleId="12">
    <w:name w:val="Заголовок 1 Знак"/>
    <w:basedOn w:val="a0"/>
    <w:link w:val="10"/>
    <w:rsid w:val="00C61366"/>
    <w:rPr>
      <w:rFonts w:ascii="Arial" w:eastAsia="Times New Roman" w:hAnsi="Arial" w:cs="Arial Bold"/>
      <w:b/>
      <w:bCs/>
      <w:caps/>
      <w:kern w:val="32"/>
      <w:sz w:val="24"/>
      <w:szCs w:val="24"/>
      <w:lang w:eastAsia="ru-RU"/>
    </w:rPr>
  </w:style>
  <w:style w:type="character" w:customStyle="1" w:styleId="22">
    <w:name w:val="Заголовок 2 Знак"/>
    <w:basedOn w:val="a0"/>
    <w:link w:val="20"/>
    <w:rsid w:val="00C61366"/>
    <w:rPr>
      <w:rFonts w:ascii="Arial" w:eastAsia="Times New Roman" w:hAnsi="Arial" w:cs="Arial Bold"/>
      <w:b/>
      <w:bCs/>
      <w:sz w:val="24"/>
      <w:lang w:eastAsia="ru-RU"/>
    </w:rPr>
  </w:style>
  <w:style w:type="character" w:customStyle="1" w:styleId="31">
    <w:name w:val="Заголовок 3 Знак"/>
    <w:basedOn w:val="a0"/>
    <w:link w:val="30"/>
    <w:rsid w:val="00C61366"/>
    <w:rPr>
      <w:rFonts w:ascii="Arial" w:eastAsia="Times New Roman" w:hAnsi="Arial" w:cs="Arial Bold"/>
      <w:b/>
      <w:bCs/>
      <w:i/>
      <w:sz w:val="24"/>
      <w:szCs w:val="26"/>
      <w:lang w:eastAsia="ru-RU"/>
    </w:rPr>
  </w:style>
  <w:style w:type="character" w:customStyle="1" w:styleId="40">
    <w:name w:val="Заголовок 4 Знак"/>
    <w:basedOn w:val="a0"/>
    <w:link w:val="4"/>
    <w:rsid w:val="00C61366"/>
    <w:rPr>
      <w:rFonts w:ascii="Arial" w:eastAsia="Times New Roman" w:hAnsi="Arial" w:cs="Arial Bold"/>
      <w:bCs/>
      <w:i/>
      <w:sz w:val="24"/>
      <w:szCs w:val="28"/>
      <w:lang w:eastAsia="ru-RU"/>
    </w:rPr>
  </w:style>
  <w:style w:type="character" w:customStyle="1" w:styleId="50">
    <w:name w:val="Заголовок 5 Знак"/>
    <w:basedOn w:val="a0"/>
    <w:link w:val="5"/>
    <w:rsid w:val="00C61366"/>
    <w:rPr>
      <w:rFonts w:ascii="Arial" w:eastAsia="Times New Roman" w:hAnsi="Arial" w:cs="Arial Bold"/>
      <w:b/>
      <w:bCs/>
      <w:i/>
      <w:iCs/>
      <w:sz w:val="24"/>
      <w:szCs w:val="26"/>
      <w:lang w:eastAsia="ru-RU"/>
    </w:rPr>
  </w:style>
  <w:style w:type="character" w:customStyle="1" w:styleId="60">
    <w:name w:val="Заголовок 6 Знак"/>
    <w:basedOn w:val="a0"/>
    <w:link w:val="6"/>
    <w:rsid w:val="00C61366"/>
    <w:rPr>
      <w:rFonts w:ascii="Arial Bold" w:eastAsia="Times New Roman" w:hAnsi="Arial Bold" w:cs="Times New Roman"/>
      <w:b/>
      <w:noProof/>
      <w:sz w:val="24"/>
      <w:szCs w:val="20"/>
      <w:lang w:val="en-US"/>
    </w:rPr>
  </w:style>
  <w:style w:type="character" w:customStyle="1" w:styleId="70">
    <w:name w:val="Заголовок 7 Знак"/>
    <w:basedOn w:val="a0"/>
    <w:link w:val="7"/>
    <w:rsid w:val="00C61366"/>
    <w:rPr>
      <w:rFonts w:ascii="Arial Bold" w:eastAsia="Times New Roman" w:hAnsi="Arial Bold" w:cs="Times New Roman"/>
      <w:b/>
      <w:noProof/>
      <w:sz w:val="24"/>
      <w:szCs w:val="20"/>
      <w:lang w:val="en-US"/>
    </w:rPr>
  </w:style>
  <w:style w:type="character" w:customStyle="1" w:styleId="80">
    <w:name w:val="Заголовок 8 Знак"/>
    <w:basedOn w:val="a0"/>
    <w:link w:val="8"/>
    <w:rsid w:val="00C61366"/>
    <w:rPr>
      <w:rFonts w:ascii="Arial" w:eastAsia="Times New Roman" w:hAnsi="Arial" w:cs="Times New Roman"/>
      <w:i/>
      <w:szCs w:val="20"/>
      <w:lang w:val="en-US"/>
    </w:rPr>
  </w:style>
  <w:style w:type="character" w:customStyle="1" w:styleId="90">
    <w:name w:val="Заголовок 9 Знак"/>
    <w:basedOn w:val="a0"/>
    <w:link w:val="9"/>
    <w:rsid w:val="00C61366"/>
    <w:rPr>
      <w:rFonts w:ascii="Arial" w:eastAsia="Times New Roman" w:hAnsi="Arial" w:cs="Times New Roman"/>
      <w:szCs w:val="20"/>
      <w:lang w:val="en-US"/>
    </w:rPr>
  </w:style>
  <w:style w:type="paragraph" w:customStyle="1" w:styleId="a7">
    <w:name w:val="Рисунок название"/>
    <w:basedOn w:val="a"/>
    <w:rsid w:val="00C61366"/>
    <w:pPr>
      <w:keepLines/>
      <w:spacing w:before="120" w:after="60"/>
      <w:ind w:left="0"/>
      <w:jc w:val="center"/>
    </w:pPr>
    <w:rPr>
      <w:rFonts w:cs="Arial Bold"/>
      <w:sz w:val="20"/>
    </w:rPr>
  </w:style>
  <w:style w:type="paragraph" w:styleId="a8">
    <w:name w:val="header"/>
    <w:basedOn w:val="a"/>
    <w:link w:val="a9"/>
    <w:rsid w:val="00C61366"/>
    <w:pPr>
      <w:spacing w:before="60" w:after="60"/>
      <w:ind w:left="0"/>
      <w:jc w:val="right"/>
    </w:pPr>
    <w:rPr>
      <w:rFonts w:cs="Arial"/>
      <w:smallCaps/>
      <w:shadow/>
      <w:sz w:val="18"/>
      <w:szCs w:val="14"/>
    </w:rPr>
  </w:style>
  <w:style w:type="character" w:customStyle="1" w:styleId="a9">
    <w:name w:val="Верхний колонтитул Знак"/>
    <w:basedOn w:val="a0"/>
    <w:link w:val="a8"/>
    <w:rsid w:val="00C61366"/>
    <w:rPr>
      <w:rFonts w:ascii="Arial" w:eastAsia="Times New Roman" w:hAnsi="Arial" w:cs="Arial"/>
      <w:smallCaps/>
      <w:shadow/>
      <w:sz w:val="18"/>
      <w:szCs w:val="14"/>
      <w:lang w:eastAsia="ru-RU"/>
    </w:rPr>
  </w:style>
  <w:style w:type="paragraph" w:customStyle="1" w:styleId="aa">
    <w:name w:val="Таблица заголовок"/>
    <w:basedOn w:val="a"/>
    <w:link w:val="ab"/>
    <w:rsid w:val="00C61366"/>
    <w:pPr>
      <w:keepNext/>
      <w:spacing w:before="60" w:after="60"/>
      <w:ind w:left="0"/>
      <w:jc w:val="center"/>
    </w:pPr>
    <w:rPr>
      <w:rFonts w:cs="Arial"/>
      <w:b/>
      <w:bCs/>
      <w:sz w:val="20"/>
    </w:rPr>
  </w:style>
  <w:style w:type="paragraph" w:customStyle="1" w:styleId="ac">
    <w:name w:val="Таблица текст"/>
    <w:basedOn w:val="a"/>
    <w:link w:val="ad"/>
    <w:rsid w:val="00C61366"/>
    <w:pPr>
      <w:spacing w:before="40" w:after="40"/>
      <w:ind w:left="0"/>
      <w:jc w:val="center"/>
    </w:pPr>
    <w:rPr>
      <w:rFonts w:cs="Arial"/>
      <w:sz w:val="20"/>
    </w:rPr>
  </w:style>
  <w:style w:type="paragraph" w:customStyle="1" w:styleId="ae">
    <w:name w:val="Таблица примечание"/>
    <w:basedOn w:val="a"/>
    <w:rsid w:val="00C61366"/>
    <w:pPr>
      <w:spacing w:before="40" w:after="40"/>
      <w:ind w:left="0"/>
    </w:pPr>
    <w:rPr>
      <w:rFonts w:cs="Arial"/>
      <w:i/>
      <w:iCs/>
      <w:sz w:val="18"/>
    </w:rPr>
  </w:style>
  <w:style w:type="paragraph" w:customStyle="1" w:styleId="af">
    <w:name w:val="Таблица название"/>
    <w:basedOn w:val="a"/>
    <w:link w:val="13"/>
    <w:rsid w:val="00C61366"/>
    <w:pPr>
      <w:keepNext/>
      <w:keepLines/>
      <w:spacing w:before="360"/>
      <w:jc w:val="left"/>
    </w:pPr>
    <w:rPr>
      <w:rFonts w:cs="Arial Bold"/>
      <w:sz w:val="20"/>
    </w:rPr>
  </w:style>
  <w:style w:type="paragraph" w:customStyle="1" w:styleId="af0">
    <w:name w:val="Рисунок"/>
    <w:basedOn w:val="a"/>
    <w:rsid w:val="00C61366"/>
    <w:pPr>
      <w:keepNext/>
      <w:spacing w:before="60" w:after="60"/>
      <w:ind w:left="0"/>
      <w:jc w:val="center"/>
    </w:pPr>
    <w:rPr>
      <w:rFonts w:cs="Arial"/>
      <w:sz w:val="18"/>
    </w:rPr>
  </w:style>
  <w:style w:type="paragraph" w:customStyle="1" w:styleId="120">
    <w:name w:val="Обычный + 12"/>
    <w:basedOn w:val="a"/>
    <w:link w:val="121"/>
    <w:rsid w:val="00C61366"/>
    <w:pPr>
      <w:spacing w:before="240"/>
    </w:pPr>
    <w:rPr>
      <w:rFonts w:cs="Arial"/>
    </w:rPr>
  </w:style>
  <w:style w:type="character" w:customStyle="1" w:styleId="121">
    <w:name w:val="Обычный + 12 Знак1"/>
    <w:link w:val="120"/>
    <w:rsid w:val="00C61366"/>
    <w:rPr>
      <w:rFonts w:ascii="Arial" w:eastAsia="Times New Roman" w:hAnsi="Arial" w:cs="Arial"/>
      <w:sz w:val="24"/>
      <w:szCs w:val="20"/>
      <w:lang w:eastAsia="ru-RU"/>
    </w:rPr>
  </w:style>
  <w:style w:type="paragraph" w:styleId="2">
    <w:name w:val="List Number 2"/>
    <w:basedOn w:val="1"/>
    <w:rsid w:val="00C61366"/>
    <w:pPr>
      <w:numPr>
        <w:ilvl w:val="1"/>
      </w:numPr>
      <w:tabs>
        <w:tab w:val="clear" w:pos="2081"/>
        <w:tab w:val="num" w:pos="360"/>
        <w:tab w:val="num" w:pos="1800"/>
        <w:tab w:val="left" w:pos="1843"/>
      </w:tabs>
      <w:ind w:left="1800" w:hanging="360"/>
    </w:pPr>
    <w:rPr>
      <w:szCs w:val="18"/>
      <w:lang w:val="en-US"/>
    </w:rPr>
  </w:style>
  <w:style w:type="paragraph" w:customStyle="1" w:styleId="1">
    <w:name w:val="Нумерованный список 1"/>
    <w:basedOn w:val="a"/>
    <w:link w:val="14"/>
    <w:rsid w:val="00C61366"/>
    <w:pPr>
      <w:numPr>
        <w:numId w:val="9"/>
      </w:numPr>
      <w:spacing w:before="40" w:after="40"/>
    </w:pPr>
  </w:style>
  <w:style w:type="paragraph" w:styleId="15">
    <w:name w:val="toc 1"/>
    <w:basedOn w:val="a"/>
    <w:next w:val="a"/>
    <w:autoRedefine/>
    <w:uiPriority w:val="39"/>
    <w:rsid w:val="00C61366"/>
    <w:pPr>
      <w:tabs>
        <w:tab w:val="right" w:leader="dot" w:pos="9639"/>
      </w:tabs>
      <w:spacing w:before="240"/>
      <w:ind w:left="567" w:right="-2" w:hanging="567"/>
    </w:pPr>
    <w:rPr>
      <w:b/>
      <w:caps/>
      <w:noProof/>
      <w:sz w:val="28"/>
      <w:szCs w:val="28"/>
    </w:rPr>
  </w:style>
  <w:style w:type="paragraph" w:styleId="23">
    <w:name w:val="toc 2"/>
    <w:basedOn w:val="a"/>
    <w:next w:val="a"/>
    <w:autoRedefine/>
    <w:uiPriority w:val="39"/>
    <w:rsid w:val="00C61366"/>
    <w:pPr>
      <w:tabs>
        <w:tab w:val="left" w:pos="1701"/>
        <w:tab w:val="right" w:leader="dot" w:pos="9639"/>
      </w:tabs>
      <w:spacing w:before="120"/>
      <w:ind w:right="565" w:hanging="567"/>
    </w:pPr>
    <w:rPr>
      <w:smallCaps/>
      <w:noProof/>
      <w:sz w:val="28"/>
      <w:szCs w:val="28"/>
    </w:rPr>
  </w:style>
  <w:style w:type="paragraph" w:customStyle="1" w:styleId="16">
    <w:name w:val="Подзаголовок 1"/>
    <w:basedOn w:val="a"/>
    <w:link w:val="17"/>
    <w:rsid w:val="00C61366"/>
    <w:pPr>
      <w:keepNext/>
      <w:spacing w:before="120"/>
      <w:outlineLvl w:val="4"/>
    </w:pPr>
    <w:rPr>
      <w:rFonts w:cs="Arial"/>
      <w:b/>
      <w:bCs/>
      <w:u w:val="single"/>
    </w:rPr>
  </w:style>
  <w:style w:type="paragraph" w:styleId="21">
    <w:name w:val="List Bullet 2"/>
    <w:basedOn w:val="a"/>
    <w:rsid w:val="00C61366"/>
    <w:pPr>
      <w:numPr>
        <w:numId w:val="7"/>
      </w:numPr>
      <w:tabs>
        <w:tab w:val="clear" w:pos="2203"/>
      </w:tabs>
      <w:spacing w:before="40" w:after="40"/>
      <w:ind w:left="1843" w:hanging="284"/>
    </w:pPr>
  </w:style>
  <w:style w:type="paragraph" w:customStyle="1" w:styleId="24">
    <w:name w:val="Подзаголовок 2"/>
    <w:basedOn w:val="a"/>
    <w:rsid w:val="00C61366"/>
    <w:pPr>
      <w:keepNext/>
      <w:spacing w:before="120"/>
      <w:outlineLvl w:val="5"/>
    </w:pPr>
    <w:rPr>
      <w:rFonts w:cs="Arial"/>
      <w:b/>
      <w:bCs/>
      <w:i/>
      <w:iCs/>
      <w:u w:val="single"/>
    </w:rPr>
  </w:style>
  <w:style w:type="paragraph" w:customStyle="1" w:styleId="11">
    <w:name w:val="Маркированный список 1"/>
    <w:basedOn w:val="1"/>
    <w:link w:val="18"/>
    <w:rsid w:val="00C61366"/>
    <w:pPr>
      <w:numPr>
        <w:numId w:val="13"/>
      </w:numPr>
      <w:tabs>
        <w:tab w:val="left" w:pos="1560"/>
      </w:tabs>
    </w:pPr>
    <w:rPr>
      <w:rFonts w:cs="Arial"/>
    </w:rPr>
  </w:style>
  <w:style w:type="paragraph" w:styleId="3">
    <w:name w:val="List Number 3"/>
    <w:basedOn w:val="a"/>
    <w:rsid w:val="00C61366"/>
    <w:pPr>
      <w:numPr>
        <w:ilvl w:val="2"/>
        <w:numId w:val="9"/>
      </w:numPr>
    </w:pPr>
  </w:style>
  <w:style w:type="paragraph" w:styleId="32">
    <w:name w:val="toc 3"/>
    <w:basedOn w:val="a"/>
    <w:next w:val="a"/>
    <w:autoRedefine/>
    <w:uiPriority w:val="39"/>
    <w:rsid w:val="00C61366"/>
    <w:pPr>
      <w:tabs>
        <w:tab w:val="left" w:pos="1701"/>
        <w:tab w:val="right" w:leader="dot" w:pos="9639"/>
      </w:tabs>
      <w:ind w:left="1701" w:right="565" w:hanging="850"/>
      <w:jc w:val="left"/>
    </w:pPr>
    <w:rPr>
      <w:noProof/>
    </w:rPr>
  </w:style>
  <w:style w:type="character" w:styleId="af1">
    <w:name w:val="Hyperlink"/>
    <w:uiPriority w:val="99"/>
    <w:rsid w:val="00C61366"/>
    <w:rPr>
      <w:color w:val="0000FF"/>
      <w:sz w:val="22"/>
      <w:szCs w:val="22"/>
      <w:u w:val="single"/>
    </w:rPr>
  </w:style>
  <w:style w:type="character" w:styleId="af2">
    <w:name w:val="FollowedHyperlink"/>
    <w:rsid w:val="00C61366"/>
    <w:rPr>
      <w:color w:val="800080"/>
      <w:u w:val="single"/>
    </w:rPr>
  </w:style>
  <w:style w:type="paragraph" w:customStyle="1" w:styleId="af3">
    <w:name w:val="Рисунок примечание"/>
    <w:basedOn w:val="a7"/>
    <w:rsid w:val="00C61366"/>
    <w:pPr>
      <w:spacing w:before="60" w:line="240" w:lineRule="auto"/>
      <w:jc w:val="left"/>
    </w:pPr>
    <w:rPr>
      <w:rFonts w:cs="Arial"/>
      <w:i/>
    </w:rPr>
  </w:style>
  <w:style w:type="paragraph" w:styleId="af4">
    <w:name w:val="table of figures"/>
    <w:basedOn w:val="a"/>
    <w:next w:val="a"/>
    <w:semiHidden/>
    <w:rsid w:val="00C61366"/>
    <w:pPr>
      <w:tabs>
        <w:tab w:val="right" w:pos="9639"/>
      </w:tabs>
      <w:spacing w:after="60"/>
      <w:ind w:left="482" w:hanging="482"/>
      <w:jc w:val="left"/>
    </w:pPr>
    <w:rPr>
      <w:rFonts w:cs="Arial"/>
      <w:noProof/>
      <w:sz w:val="22"/>
      <w:szCs w:val="24"/>
    </w:rPr>
  </w:style>
  <w:style w:type="paragraph" w:styleId="61">
    <w:name w:val="toc 6"/>
    <w:basedOn w:val="a"/>
    <w:next w:val="a"/>
    <w:autoRedefine/>
    <w:uiPriority w:val="39"/>
    <w:rsid w:val="00C61366"/>
    <w:pPr>
      <w:ind w:left="1200"/>
    </w:pPr>
  </w:style>
  <w:style w:type="paragraph" w:styleId="af5">
    <w:name w:val="Balloon Text"/>
    <w:basedOn w:val="a"/>
    <w:link w:val="af6"/>
    <w:semiHidden/>
    <w:rsid w:val="00C61366"/>
    <w:rPr>
      <w:rFonts w:ascii="Tahoma" w:hAnsi="Tahoma" w:cs="Tahoma"/>
      <w:sz w:val="16"/>
      <w:szCs w:val="16"/>
    </w:rPr>
  </w:style>
  <w:style w:type="character" w:customStyle="1" w:styleId="af6">
    <w:name w:val="Текст выноски Знак"/>
    <w:basedOn w:val="a0"/>
    <w:link w:val="af5"/>
    <w:semiHidden/>
    <w:rsid w:val="00C61366"/>
    <w:rPr>
      <w:rFonts w:ascii="Tahoma" w:eastAsia="Times New Roman" w:hAnsi="Tahoma" w:cs="Tahoma"/>
      <w:sz w:val="16"/>
      <w:szCs w:val="16"/>
      <w:lang w:eastAsia="ru-RU"/>
    </w:rPr>
  </w:style>
  <w:style w:type="character" w:styleId="af7">
    <w:name w:val="annotation reference"/>
    <w:semiHidden/>
    <w:rsid w:val="00C61366"/>
    <w:rPr>
      <w:sz w:val="16"/>
      <w:szCs w:val="16"/>
    </w:rPr>
  </w:style>
  <w:style w:type="paragraph" w:styleId="af8">
    <w:name w:val="annotation text"/>
    <w:basedOn w:val="a"/>
    <w:link w:val="af9"/>
    <w:semiHidden/>
    <w:rsid w:val="00C61366"/>
    <w:rPr>
      <w:sz w:val="20"/>
    </w:rPr>
  </w:style>
  <w:style w:type="character" w:customStyle="1" w:styleId="af9">
    <w:name w:val="Текст примечания Знак"/>
    <w:basedOn w:val="a0"/>
    <w:link w:val="af8"/>
    <w:semiHidden/>
    <w:rsid w:val="00C61366"/>
    <w:rPr>
      <w:rFonts w:ascii="Arial" w:eastAsia="Times New Roman" w:hAnsi="Arial" w:cs="Times New Roman"/>
      <w:sz w:val="20"/>
      <w:szCs w:val="20"/>
      <w:lang w:eastAsia="ru-RU"/>
    </w:rPr>
  </w:style>
  <w:style w:type="paragraph" w:styleId="afa">
    <w:name w:val="annotation subject"/>
    <w:basedOn w:val="af8"/>
    <w:next w:val="af8"/>
    <w:link w:val="afb"/>
    <w:semiHidden/>
    <w:rsid w:val="00C61366"/>
    <w:rPr>
      <w:b/>
      <w:bCs/>
    </w:rPr>
  </w:style>
  <w:style w:type="character" w:customStyle="1" w:styleId="afb">
    <w:name w:val="Тема примечания Знак"/>
    <w:basedOn w:val="af9"/>
    <w:link w:val="afa"/>
    <w:semiHidden/>
    <w:rsid w:val="00C61366"/>
    <w:rPr>
      <w:rFonts w:ascii="Arial" w:eastAsia="Times New Roman" w:hAnsi="Arial" w:cs="Times New Roman"/>
      <w:b/>
      <w:bCs/>
      <w:sz w:val="20"/>
      <w:szCs w:val="20"/>
      <w:lang w:eastAsia="ru-RU"/>
    </w:rPr>
  </w:style>
  <w:style w:type="paragraph" w:styleId="41">
    <w:name w:val="toc 4"/>
    <w:basedOn w:val="a"/>
    <w:next w:val="a"/>
    <w:autoRedefine/>
    <w:uiPriority w:val="39"/>
    <w:rsid w:val="00C61366"/>
    <w:pPr>
      <w:tabs>
        <w:tab w:val="left" w:pos="2835"/>
        <w:tab w:val="right" w:leader="dot" w:pos="9639"/>
      </w:tabs>
      <w:spacing w:before="60" w:after="60"/>
      <w:ind w:left="2268" w:right="706" w:hanging="964"/>
      <w:jc w:val="left"/>
    </w:pPr>
    <w:rPr>
      <w:i/>
      <w:noProof/>
      <w:sz w:val="22"/>
      <w:szCs w:val="22"/>
    </w:rPr>
  </w:style>
  <w:style w:type="paragraph" w:styleId="51">
    <w:name w:val="toc 5"/>
    <w:basedOn w:val="a"/>
    <w:next w:val="a"/>
    <w:autoRedefine/>
    <w:semiHidden/>
    <w:rsid w:val="00C61366"/>
    <w:pPr>
      <w:tabs>
        <w:tab w:val="left" w:pos="2883"/>
        <w:tab w:val="right" w:leader="dot" w:pos="9072"/>
      </w:tabs>
      <w:spacing w:before="40" w:after="40"/>
      <w:ind w:left="2835" w:right="380" w:hanging="1026"/>
      <w:jc w:val="left"/>
    </w:pPr>
    <w:rPr>
      <w:i/>
      <w:noProof/>
      <w:sz w:val="20"/>
    </w:rPr>
  </w:style>
  <w:style w:type="paragraph" w:styleId="afc">
    <w:name w:val="Document Map"/>
    <w:basedOn w:val="a"/>
    <w:link w:val="afd"/>
    <w:semiHidden/>
    <w:rsid w:val="00C61366"/>
    <w:pPr>
      <w:shd w:val="clear" w:color="auto" w:fill="000080"/>
    </w:pPr>
    <w:rPr>
      <w:rFonts w:ascii="Tahoma" w:hAnsi="Tahoma" w:cs="Tahoma"/>
      <w:sz w:val="20"/>
    </w:rPr>
  </w:style>
  <w:style w:type="character" w:customStyle="1" w:styleId="afd">
    <w:name w:val="Схема документа Знак"/>
    <w:basedOn w:val="a0"/>
    <w:link w:val="afc"/>
    <w:semiHidden/>
    <w:rsid w:val="00C61366"/>
    <w:rPr>
      <w:rFonts w:ascii="Tahoma" w:eastAsia="Times New Roman" w:hAnsi="Tahoma" w:cs="Tahoma"/>
      <w:sz w:val="20"/>
      <w:szCs w:val="20"/>
      <w:shd w:val="clear" w:color="auto" w:fill="000080"/>
      <w:lang w:eastAsia="ru-RU"/>
    </w:rPr>
  </w:style>
  <w:style w:type="paragraph" w:styleId="71">
    <w:name w:val="toc 7"/>
    <w:basedOn w:val="a"/>
    <w:next w:val="a"/>
    <w:autoRedefine/>
    <w:semiHidden/>
    <w:rsid w:val="00C61366"/>
    <w:pPr>
      <w:tabs>
        <w:tab w:val="right" w:leader="dot" w:pos="9072"/>
      </w:tabs>
      <w:ind w:left="2552" w:right="566"/>
      <w:jc w:val="left"/>
    </w:pPr>
    <w:rPr>
      <w:i/>
      <w:noProof/>
      <w:sz w:val="20"/>
    </w:rPr>
  </w:style>
  <w:style w:type="paragraph" w:customStyle="1" w:styleId="33">
    <w:name w:val="Подзаголовок 3"/>
    <w:basedOn w:val="24"/>
    <w:rsid w:val="00C61366"/>
    <w:pPr>
      <w:outlineLvl w:val="6"/>
    </w:pPr>
    <w:rPr>
      <w:b w:val="0"/>
      <w:i w:val="0"/>
    </w:rPr>
  </w:style>
  <w:style w:type="character" w:styleId="afe">
    <w:name w:val="footnote reference"/>
    <w:semiHidden/>
    <w:rsid w:val="00C61366"/>
    <w:rPr>
      <w:vertAlign w:val="superscript"/>
    </w:rPr>
  </w:style>
  <w:style w:type="paragraph" w:styleId="aff">
    <w:name w:val="footnote text"/>
    <w:basedOn w:val="a"/>
    <w:link w:val="aff0"/>
    <w:semiHidden/>
    <w:rsid w:val="00C61366"/>
    <w:rPr>
      <w:sz w:val="20"/>
    </w:rPr>
  </w:style>
  <w:style w:type="character" w:customStyle="1" w:styleId="aff0">
    <w:name w:val="Текст сноски Знак"/>
    <w:basedOn w:val="a0"/>
    <w:link w:val="aff"/>
    <w:semiHidden/>
    <w:rsid w:val="00C61366"/>
    <w:rPr>
      <w:rFonts w:ascii="Arial" w:eastAsia="Times New Roman" w:hAnsi="Arial" w:cs="Times New Roman"/>
      <w:sz w:val="20"/>
      <w:szCs w:val="20"/>
      <w:lang w:eastAsia="ru-RU"/>
    </w:rPr>
  </w:style>
  <w:style w:type="paragraph" w:customStyle="1" w:styleId="aff1">
    <w:name w:val="Обычный без отрыва"/>
    <w:basedOn w:val="a"/>
    <w:rsid w:val="00C61366"/>
    <w:pPr>
      <w:keepNext/>
    </w:pPr>
  </w:style>
  <w:style w:type="paragraph" w:customStyle="1" w:styleId="25">
    <w:name w:val="Верхний колонтитул 2"/>
    <w:basedOn w:val="a8"/>
    <w:rsid w:val="00C61366"/>
    <w:pPr>
      <w:spacing w:line="240" w:lineRule="auto"/>
      <w:jc w:val="left"/>
    </w:pPr>
    <w:rPr>
      <w:sz w:val="16"/>
    </w:rPr>
  </w:style>
  <w:style w:type="paragraph" w:customStyle="1" w:styleId="19">
    <w:name w:val="Верхний колонтитул 1"/>
    <w:basedOn w:val="a8"/>
    <w:rsid w:val="00C61366"/>
    <w:pPr>
      <w:spacing w:line="240" w:lineRule="auto"/>
      <w:jc w:val="left"/>
    </w:pPr>
  </w:style>
  <w:style w:type="paragraph" w:customStyle="1" w:styleId="aff2">
    <w:name w:val="Содержание"/>
    <w:qFormat/>
    <w:rsid w:val="00C61366"/>
    <w:pPr>
      <w:spacing w:after="60" w:line="240" w:lineRule="atLeast"/>
      <w:jc w:val="center"/>
    </w:pPr>
    <w:rPr>
      <w:rFonts w:ascii="Arial" w:eastAsia="Times New Roman" w:hAnsi="Arial" w:cs="Times New Roman"/>
      <w:b/>
      <w:bCs/>
      <w:sz w:val="28"/>
      <w:szCs w:val="20"/>
      <w:lang w:eastAsia="ru-RU"/>
    </w:rPr>
  </w:style>
  <w:style w:type="character" w:customStyle="1" w:styleId="ab">
    <w:name w:val="Таблица заголовок Знак"/>
    <w:link w:val="aa"/>
    <w:rsid w:val="00C61366"/>
    <w:rPr>
      <w:rFonts w:ascii="Arial" w:eastAsia="Times New Roman" w:hAnsi="Arial" w:cs="Arial"/>
      <w:b/>
      <w:bCs/>
      <w:sz w:val="20"/>
      <w:szCs w:val="20"/>
      <w:lang w:eastAsia="ru-RU"/>
    </w:rPr>
  </w:style>
  <w:style w:type="character" w:customStyle="1" w:styleId="ad">
    <w:name w:val="Таблица текст Знак"/>
    <w:link w:val="ac"/>
    <w:rsid w:val="00C61366"/>
    <w:rPr>
      <w:rFonts w:ascii="Arial" w:eastAsia="Times New Roman" w:hAnsi="Arial" w:cs="Arial"/>
      <w:sz w:val="20"/>
      <w:szCs w:val="20"/>
      <w:lang w:eastAsia="ru-RU"/>
    </w:rPr>
  </w:style>
  <w:style w:type="character" w:customStyle="1" w:styleId="13">
    <w:name w:val="Таблица название Знак1"/>
    <w:link w:val="af"/>
    <w:rsid w:val="00C61366"/>
    <w:rPr>
      <w:rFonts w:ascii="Arial" w:eastAsia="Times New Roman" w:hAnsi="Arial" w:cs="Arial Bold"/>
      <w:sz w:val="20"/>
      <w:szCs w:val="20"/>
      <w:lang w:eastAsia="ru-RU"/>
    </w:rPr>
  </w:style>
  <w:style w:type="character" w:customStyle="1" w:styleId="18">
    <w:name w:val="Маркированный список 1 Знак"/>
    <w:link w:val="11"/>
    <w:rsid w:val="00C61366"/>
    <w:rPr>
      <w:rFonts w:ascii="Arial" w:eastAsia="Times New Roman" w:hAnsi="Arial" w:cs="Arial"/>
      <w:sz w:val="24"/>
      <w:szCs w:val="20"/>
      <w:lang w:eastAsia="ru-RU"/>
    </w:rPr>
  </w:style>
  <w:style w:type="character" w:customStyle="1" w:styleId="14">
    <w:name w:val="Нумерованный список 1 Знак"/>
    <w:link w:val="1"/>
    <w:rsid w:val="00C61366"/>
    <w:rPr>
      <w:rFonts w:ascii="Arial" w:eastAsia="Times New Roman" w:hAnsi="Arial" w:cs="Times New Roman"/>
      <w:sz w:val="24"/>
      <w:szCs w:val="20"/>
      <w:lang w:eastAsia="ru-RU"/>
    </w:rPr>
  </w:style>
  <w:style w:type="character" w:customStyle="1" w:styleId="17">
    <w:name w:val="Подзаголовок 1 Знак"/>
    <w:link w:val="16"/>
    <w:rsid w:val="00C61366"/>
    <w:rPr>
      <w:rFonts w:ascii="Arial" w:eastAsia="Times New Roman" w:hAnsi="Arial" w:cs="Arial"/>
      <w:b/>
      <w:bCs/>
      <w:sz w:val="24"/>
      <w:szCs w:val="20"/>
      <w:u w:val="single"/>
      <w:lang w:eastAsia="ru-RU"/>
    </w:rPr>
  </w:style>
  <w:style w:type="table" w:customStyle="1" w:styleId="aff3">
    <w:name w:val="Таблица заливка заголовка"/>
    <w:basedOn w:val="aff4"/>
    <w:rsid w:val="00C61366"/>
    <w:pPr>
      <w:spacing w:line="240" w:lineRule="auto"/>
      <w:ind w:left="1077"/>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Next/>
        <w:keepLines w:val="0"/>
        <w:pageBreakBefore w:val="0"/>
        <w:widowControl/>
        <w:suppressLineNumbers/>
        <w:suppressAutoHyphens w:val="0"/>
        <w:wordWrap/>
      </w:pPr>
      <w:tblPr/>
      <w:tcPr>
        <w:tcBorders>
          <w:top w:val="nil"/>
          <w:left w:val="nil"/>
          <w:bottom w:val="nil"/>
          <w:right w:val="nil"/>
          <w:insideH w:val="nil"/>
          <w:insideV w:val="nil"/>
          <w:tl2br w:val="nil"/>
          <w:tr2bl w:val="nil"/>
        </w:tcBorders>
        <w:shd w:val="clear" w:color="auto" w:fill="CCFFFF"/>
      </w:tcPr>
    </w:tblStylePr>
  </w:style>
  <w:style w:type="paragraph" w:customStyle="1" w:styleId="TenderText">
    <w:name w:val="TenderText"/>
    <w:basedOn w:val="a"/>
    <w:rsid w:val="00C61366"/>
    <w:pPr>
      <w:spacing w:before="120" w:line="240" w:lineRule="auto"/>
      <w:ind w:left="720"/>
    </w:pPr>
    <w:rPr>
      <w:sz w:val="22"/>
      <w:szCs w:val="22"/>
    </w:rPr>
  </w:style>
  <w:style w:type="table" w:styleId="aff4">
    <w:name w:val="Table Theme"/>
    <w:basedOn w:val="a1"/>
    <w:rsid w:val="00C61366"/>
    <w:pPr>
      <w:spacing w:after="120" w:line="240" w:lineRule="atLeast"/>
      <w:ind w:left="851"/>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5">
    <w:name w:val="05 текст Знак Знак Знак"/>
    <w:basedOn w:val="aff5"/>
    <w:link w:val="050"/>
    <w:rsid w:val="00F85A18"/>
    <w:pPr>
      <w:spacing w:after="80" w:line="240" w:lineRule="auto"/>
      <w:ind w:left="0" w:firstLine="709"/>
    </w:pPr>
    <w:rPr>
      <w:rFonts w:ascii="Times New Roman" w:hAnsi="Times New Roman"/>
      <w:szCs w:val="24"/>
    </w:rPr>
  </w:style>
  <w:style w:type="character" w:customStyle="1" w:styleId="050">
    <w:name w:val="05 текст Знак Знак Знак Знак"/>
    <w:basedOn w:val="a0"/>
    <w:link w:val="05"/>
    <w:rsid w:val="00F85A18"/>
    <w:rPr>
      <w:rFonts w:ascii="Times New Roman" w:eastAsia="Times New Roman" w:hAnsi="Times New Roman" w:cs="Times New Roman"/>
      <w:sz w:val="24"/>
      <w:szCs w:val="24"/>
      <w:lang w:eastAsia="ru-RU"/>
    </w:rPr>
  </w:style>
  <w:style w:type="paragraph" w:styleId="aff5">
    <w:name w:val="Body Text"/>
    <w:basedOn w:val="a"/>
    <w:link w:val="aff6"/>
    <w:uiPriority w:val="99"/>
    <w:semiHidden/>
    <w:unhideWhenUsed/>
    <w:rsid w:val="00F85A18"/>
  </w:style>
  <w:style w:type="character" w:customStyle="1" w:styleId="aff6">
    <w:name w:val="Основной текст Знак"/>
    <w:basedOn w:val="a0"/>
    <w:link w:val="aff5"/>
    <w:uiPriority w:val="99"/>
    <w:semiHidden/>
    <w:rsid w:val="00F85A18"/>
    <w:rPr>
      <w:rFonts w:ascii="Arial" w:eastAsia="Times New Roman" w:hAnsi="Arial" w:cs="Times New Roman"/>
      <w:sz w:val="24"/>
      <w:szCs w:val="20"/>
      <w:lang w:eastAsia="ru-RU"/>
    </w:rPr>
  </w:style>
  <w:style w:type="paragraph" w:customStyle="1" w:styleId="p2">
    <w:name w:val="p2"/>
    <w:basedOn w:val="a"/>
    <w:rsid w:val="00F85A18"/>
    <w:pPr>
      <w:spacing w:before="100" w:beforeAutospacing="1" w:after="100" w:afterAutospacing="1" w:line="240" w:lineRule="auto"/>
      <w:ind w:left="0"/>
      <w:jc w:val="left"/>
    </w:pPr>
    <w:rPr>
      <w:rFonts w:ascii="Times New Roman" w:hAnsi="Times New Roman"/>
      <w:szCs w:val="24"/>
    </w:rPr>
  </w:style>
  <w:style w:type="paragraph" w:styleId="aff7">
    <w:name w:val="Normal (Web)"/>
    <w:basedOn w:val="a"/>
    <w:uiPriority w:val="99"/>
    <w:semiHidden/>
    <w:unhideWhenUsed/>
    <w:rsid w:val="00F85A18"/>
    <w:pPr>
      <w:spacing w:before="100" w:beforeAutospacing="1" w:after="100" w:afterAutospacing="1" w:line="240" w:lineRule="auto"/>
      <w:ind w:left="0"/>
      <w:jc w:val="left"/>
    </w:pPr>
    <w:rPr>
      <w:rFonts w:ascii="Times New Roman" w:hAnsi="Times New Roman"/>
      <w:szCs w:val="24"/>
    </w:rPr>
  </w:style>
  <w:style w:type="paragraph" w:styleId="z-">
    <w:name w:val="HTML Top of Form"/>
    <w:basedOn w:val="a"/>
    <w:next w:val="a"/>
    <w:link w:val="z-0"/>
    <w:hidden/>
    <w:uiPriority w:val="99"/>
    <w:semiHidden/>
    <w:unhideWhenUsed/>
    <w:rsid w:val="00F85A18"/>
    <w:pPr>
      <w:pBdr>
        <w:bottom w:val="single" w:sz="6" w:space="1" w:color="auto"/>
      </w:pBdr>
      <w:spacing w:after="0" w:line="240" w:lineRule="auto"/>
      <w:ind w:left="0"/>
      <w:jc w:val="center"/>
    </w:pPr>
    <w:rPr>
      <w:rFonts w:cs="Arial"/>
      <w:vanish/>
      <w:sz w:val="16"/>
      <w:szCs w:val="16"/>
    </w:rPr>
  </w:style>
  <w:style w:type="character" w:customStyle="1" w:styleId="z-0">
    <w:name w:val="z-Начало формы Знак"/>
    <w:basedOn w:val="a0"/>
    <w:link w:val="z-"/>
    <w:uiPriority w:val="99"/>
    <w:semiHidden/>
    <w:rsid w:val="00F85A18"/>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F85A18"/>
    <w:pPr>
      <w:pBdr>
        <w:top w:val="single" w:sz="6" w:space="1" w:color="auto"/>
      </w:pBdr>
      <w:spacing w:after="0" w:line="240" w:lineRule="auto"/>
      <w:ind w:left="0"/>
      <w:jc w:val="center"/>
    </w:pPr>
    <w:rPr>
      <w:rFonts w:cs="Arial"/>
      <w:vanish/>
      <w:sz w:val="16"/>
      <w:szCs w:val="16"/>
    </w:rPr>
  </w:style>
  <w:style w:type="character" w:customStyle="1" w:styleId="z-2">
    <w:name w:val="z-Конец формы Знак"/>
    <w:basedOn w:val="a0"/>
    <w:link w:val="z-1"/>
    <w:uiPriority w:val="99"/>
    <w:semiHidden/>
    <w:rsid w:val="00F85A18"/>
    <w:rPr>
      <w:rFonts w:ascii="Arial" w:eastAsia="Times New Roman" w:hAnsi="Arial" w:cs="Arial"/>
      <w:vanish/>
      <w:sz w:val="16"/>
      <w:szCs w:val="16"/>
      <w:lang w:eastAsia="ru-RU"/>
    </w:rPr>
  </w:style>
  <w:style w:type="paragraph" w:customStyle="1" w:styleId="aff8">
    <w:name w:val="Каспий"/>
    <w:basedOn w:val="a"/>
    <w:link w:val="aff9"/>
    <w:qFormat/>
    <w:rsid w:val="00E75606"/>
    <w:pPr>
      <w:spacing w:before="120" w:line="240" w:lineRule="auto"/>
      <w:ind w:left="709"/>
    </w:pPr>
    <w:rPr>
      <w:rFonts w:cs="Arial"/>
      <w:szCs w:val="24"/>
    </w:rPr>
  </w:style>
  <w:style w:type="character" w:customStyle="1" w:styleId="aff9">
    <w:name w:val="Каспий Знак"/>
    <w:basedOn w:val="a0"/>
    <w:link w:val="aff8"/>
    <w:rsid w:val="00E75606"/>
    <w:rPr>
      <w:rFonts w:ascii="Arial" w:eastAsia="Times New Roman" w:hAnsi="Arial" w:cs="Arial"/>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2948228">
      <w:bodyDiv w:val="1"/>
      <w:marLeft w:val="0"/>
      <w:marRight w:val="0"/>
      <w:marTop w:val="0"/>
      <w:marBottom w:val="0"/>
      <w:divBdr>
        <w:top w:val="none" w:sz="0" w:space="0" w:color="auto"/>
        <w:left w:val="none" w:sz="0" w:space="0" w:color="auto"/>
        <w:bottom w:val="none" w:sz="0" w:space="0" w:color="auto"/>
        <w:right w:val="none" w:sz="0" w:space="0" w:color="auto"/>
      </w:divBdr>
    </w:div>
    <w:div w:id="1382292591">
      <w:bodyDiv w:val="1"/>
      <w:marLeft w:val="0"/>
      <w:marRight w:val="0"/>
      <w:marTop w:val="0"/>
      <w:marBottom w:val="0"/>
      <w:divBdr>
        <w:top w:val="none" w:sz="0" w:space="0" w:color="auto"/>
        <w:left w:val="none" w:sz="0" w:space="0" w:color="auto"/>
        <w:bottom w:val="none" w:sz="0" w:space="0" w:color="auto"/>
        <w:right w:val="none" w:sz="0" w:space="0" w:color="auto"/>
      </w:divBdr>
      <w:divsChild>
        <w:div w:id="933443907">
          <w:marLeft w:val="0"/>
          <w:marRight w:val="0"/>
          <w:marTop w:val="0"/>
          <w:marBottom w:val="0"/>
          <w:divBdr>
            <w:top w:val="none" w:sz="0" w:space="0" w:color="auto"/>
            <w:left w:val="none" w:sz="0" w:space="0" w:color="auto"/>
            <w:bottom w:val="none" w:sz="0" w:space="0" w:color="auto"/>
            <w:right w:val="none" w:sz="0" w:space="0" w:color="auto"/>
          </w:divBdr>
          <w:divsChild>
            <w:div w:id="441145068">
              <w:marLeft w:val="0"/>
              <w:marRight w:val="0"/>
              <w:marTop w:val="0"/>
              <w:marBottom w:val="0"/>
              <w:divBdr>
                <w:top w:val="none" w:sz="0" w:space="0" w:color="auto"/>
                <w:left w:val="none" w:sz="0" w:space="0" w:color="auto"/>
                <w:bottom w:val="none" w:sz="0" w:space="0" w:color="auto"/>
                <w:right w:val="none" w:sz="0" w:space="0" w:color="auto"/>
              </w:divBdr>
              <w:divsChild>
                <w:div w:id="642469627">
                  <w:marLeft w:val="0"/>
                  <w:marRight w:val="0"/>
                  <w:marTop w:val="0"/>
                  <w:marBottom w:val="0"/>
                  <w:divBdr>
                    <w:top w:val="none" w:sz="0" w:space="0" w:color="auto"/>
                    <w:left w:val="none" w:sz="0" w:space="0" w:color="auto"/>
                    <w:bottom w:val="none" w:sz="0" w:space="0" w:color="auto"/>
                    <w:right w:val="none" w:sz="0" w:space="0" w:color="auto"/>
                  </w:divBdr>
                  <w:divsChild>
                    <w:div w:id="519975040">
                      <w:marLeft w:val="0"/>
                      <w:marRight w:val="0"/>
                      <w:marTop w:val="0"/>
                      <w:marBottom w:val="0"/>
                      <w:divBdr>
                        <w:top w:val="none" w:sz="0" w:space="0" w:color="auto"/>
                        <w:left w:val="none" w:sz="0" w:space="0" w:color="auto"/>
                        <w:bottom w:val="none" w:sz="0" w:space="0" w:color="auto"/>
                        <w:right w:val="none" w:sz="0" w:space="0" w:color="auto"/>
                      </w:divBdr>
                      <w:divsChild>
                        <w:div w:id="294605600">
                          <w:marLeft w:val="0"/>
                          <w:marRight w:val="0"/>
                          <w:marTop w:val="0"/>
                          <w:marBottom w:val="0"/>
                          <w:divBdr>
                            <w:top w:val="none" w:sz="0" w:space="0" w:color="auto"/>
                            <w:left w:val="none" w:sz="0" w:space="0" w:color="auto"/>
                            <w:bottom w:val="none" w:sz="0" w:space="0" w:color="auto"/>
                            <w:right w:val="none" w:sz="0" w:space="0" w:color="auto"/>
                          </w:divBdr>
                          <w:divsChild>
                            <w:div w:id="256015446">
                              <w:marLeft w:val="0"/>
                              <w:marRight w:val="0"/>
                              <w:marTop w:val="0"/>
                              <w:marBottom w:val="0"/>
                              <w:divBdr>
                                <w:top w:val="none" w:sz="0" w:space="0" w:color="auto"/>
                                <w:left w:val="none" w:sz="0" w:space="0" w:color="auto"/>
                                <w:bottom w:val="none" w:sz="0" w:space="0" w:color="auto"/>
                                <w:right w:val="none" w:sz="0" w:space="0" w:color="auto"/>
                              </w:divBdr>
                              <w:divsChild>
                                <w:div w:id="1050155227">
                                  <w:marLeft w:val="0"/>
                                  <w:marRight w:val="0"/>
                                  <w:marTop w:val="0"/>
                                  <w:marBottom w:val="0"/>
                                  <w:divBdr>
                                    <w:top w:val="none" w:sz="0" w:space="0" w:color="auto"/>
                                    <w:left w:val="none" w:sz="0" w:space="0" w:color="auto"/>
                                    <w:bottom w:val="none" w:sz="0" w:space="0" w:color="auto"/>
                                    <w:right w:val="none" w:sz="0" w:space="0" w:color="auto"/>
                                  </w:divBdr>
                                  <w:divsChild>
                                    <w:div w:id="1918324743">
                                      <w:marLeft w:val="0"/>
                                      <w:marRight w:val="0"/>
                                      <w:marTop w:val="0"/>
                                      <w:marBottom w:val="0"/>
                                      <w:divBdr>
                                        <w:top w:val="none" w:sz="0" w:space="0" w:color="auto"/>
                                        <w:left w:val="none" w:sz="0" w:space="0" w:color="auto"/>
                                        <w:bottom w:val="none" w:sz="0" w:space="0" w:color="auto"/>
                                        <w:right w:val="none" w:sz="0" w:space="0" w:color="auto"/>
                                      </w:divBdr>
                                      <w:divsChild>
                                        <w:div w:id="863637908">
                                          <w:marLeft w:val="0"/>
                                          <w:marRight w:val="0"/>
                                          <w:marTop w:val="0"/>
                                          <w:marBottom w:val="0"/>
                                          <w:divBdr>
                                            <w:top w:val="none" w:sz="0" w:space="0" w:color="auto"/>
                                            <w:left w:val="none" w:sz="0" w:space="0" w:color="auto"/>
                                            <w:bottom w:val="none" w:sz="0" w:space="0" w:color="auto"/>
                                            <w:right w:val="none" w:sz="0" w:space="0" w:color="auto"/>
                                          </w:divBdr>
                                          <w:divsChild>
                                            <w:div w:id="1394085680">
                                              <w:marLeft w:val="0"/>
                                              <w:marRight w:val="0"/>
                                              <w:marTop w:val="0"/>
                                              <w:marBottom w:val="0"/>
                                              <w:divBdr>
                                                <w:top w:val="none" w:sz="0" w:space="0" w:color="auto"/>
                                                <w:left w:val="none" w:sz="0" w:space="0" w:color="auto"/>
                                                <w:bottom w:val="none" w:sz="0" w:space="0" w:color="auto"/>
                                                <w:right w:val="none" w:sz="0" w:space="0" w:color="auto"/>
                                              </w:divBdr>
                                              <w:divsChild>
                                                <w:div w:id="1673027870">
                                                  <w:marLeft w:val="0"/>
                                                  <w:marRight w:val="0"/>
                                                  <w:marTop w:val="0"/>
                                                  <w:marBottom w:val="0"/>
                                                  <w:divBdr>
                                                    <w:top w:val="none" w:sz="0" w:space="0" w:color="auto"/>
                                                    <w:left w:val="none" w:sz="0" w:space="0" w:color="auto"/>
                                                    <w:bottom w:val="none" w:sz="0" w:space="0" w:color="auto"/>
                                                    <w:right w:val="none" w:sz="0" w:space="0" w:color="auto"/>
                                                  </w:divBdr>
                                                  <w:divsChild>
                                                    <w:div w:id="86200532">
                                                      <w:marLeft w:val="0"/>
                                                      <w:marRight w:val="0"/>
                                                      <w:marTop w:val="0"/>
                                                      <w:marBottom w:val="0"/>
                                                      <w:divBdr>
                                                        <w:top w:val="none" w:sz="0" w:space="0" w:color="auto"/>
                                                        <w:left w:val="none" w:sz="0" w:space="0" w:color="auto"/>
                                                        <w:bottom w:val="none" w:sz="0" w:space="0" w:color="auto"/>
                                                        <w:right w:val="none" w:sz="0" w:space="0" w:color="auto"/>
                                                      </w:divBdr>
                                                      <w:divsChild>
                                                        <w:div w:id="162936979">
                                                          <w:marLeft w:val="0"/>
                                                          <w:marRight w:val="0"/>
                                                          <w:marTop w:val="0"/>
                                                          <w:marBottom w:val="0"/>
                                                          <w:divBdr>
                                                            <w:top w:val="none" w:sz="0" w:space="0" w:color="auto"/>
                                                            <w:left w:val="none" w:sz="0" w:space="0" w:color="auto"/>
                                                            <w:bottom w:val="none" w:sz="0" w:space="0" w:color="auto"/>
                                                            <w:right w:val="none" w:sz="0" w:space="0" w:color="auto"/>
                                                          </w:divBdr>
                                                          <w:divsChild>
                                                            <w:div w:id="1492670874">
                                                              <w:marLeft w:val="0"/>
                                                              <w:marRight w:val="0"/>
                                                              <w:marTop w:val="0"/>
                                                              <w:marBottom w:val="0"/>
                                                              <w:divBdr>
                                                                <w:top w:val="none" w:sz="0" w:space="0" w:color="auto"/>
                                                                <w:left w:val="none" w:sz="0" w:space="0" w:color="auto"/>
                                                                <w:bottom w:val="none" w:sz="0" w:space="0" w:color="auto"/>
                                                                <w:right w:val="none" w:sz="0" w:space="0" w:color="auto"/>
                                                              </w:divBdr>
                                                              <w:divsChild>
                                                                <w:div w:id="767234506">
                                                                  <w:marLeft w:val="0"/>
                                                                  <w:marRight w:val="0"/>
                                                                  <w:marTop w:val="0"/>
                                                                  <w:marBottom w:val="0"/>
                                                                  <w:divBdr>
                                                                    <w:top w:val="none" w:sz="0" w:space="0" w:color="auto"/>
                                                                    <w:left w:val="none" w:sz="0" w:space="0" w:color="auto"/>
                                                                    <w:bottom w:val="none" w:sz="0" w:space="0" w:color="auto"/>
                                                                    <w:right w:val="none" w:sz="0" w:space="0" w:color="auto"/>
                                                                  </w:divBdr>
                                                                  <w:divsChild>
                                                                    <w:div w:id="665086264">
                                                                      <w:marLeft w:val="0"/>
                                                                      <w:marRight w:val="0"/>
                                                                      <w:marTop w:val="0"/>
                                                                      <w:marBottom w:val="0"/>
                                                                      <w:divBdr>
                                                                        <w:top w:val="none" w:sz="0" w:space="0" w:color="auto"/>
                                                                        <w:left w:val="none" w:sz="0" w:space="0" w:color="auto"/>
                                                                        <w:bottom w:val="none" w:sz="0" w:space="0" w:color="auto"/>
                                                                        <w:right w:val="none" w:sz="0" w:space="0" w:color="auto"/>
                                                                      </w:divBdr>
                                                                      <w:divsChild>
                                                                        <w:div w:id="596328847">
                                                                          <w:marLeft w:val="0"/>
                                                                          <w:marRight w:val="0"/>
                                                                          <w:marTop w:val="0"/>
                                                                          <w:marBottom w:val="0"/>
                                                                          <w:divBdr>
                                                                            <w:top w:val="none" w:sz="0" w:space="0" w:color="auto"/>
                                                                            <w:left w:val="none" w:sz="0" w:space="0" w:color="auto"/>
                                                                            <w:bottom w:val="none" w:sz="0" w:space="0" w:color="auto"/>
                                                                            <w:right w:val="none" w:sz="0" w:space="0" w:color="auto"/>
                                                                          </w:divBdr>
                                                                          <w:divsChild>
                                                                            <w:div w:id="2004771044">
                                                                              <w:marLeft w:val="0"/>
                                                                              <w:marRight w:val="0"/>
                                                                              <w:marTop w:val="0"/>
                                                                              <w:marBottom w:val="0"/>
                                                                              <w:divBdr>
                                                                                <w:top w:val="none" w:sz="0" w:space="0" w:color="auto"/>
                                                                                <w:left w:val="none" w:sz="0" w:space="0" w:color="auto"/>
                                                                                <w:bottom w:val="none" w:sz="0" w:space="0" w:color="auto"/>
                                                                                <w:right w:val="none" w:sz="0" w:space="0" w:color="auto"/>
                                                                              </w:divBdr>
                                                                              <w:divsChild>
                                                                                <w:div w:id="137117146">
                                                                                  <w:marLeft w:val="0"/>
                                                                                  <w:marRight w:val="0"/>
                                                                                  <w:marTop w:val="0"/>
                                                                                  <w:marBottom w:val="0"/>
                                                                                  <w:divBdr>
                                                                                    <w:top w:val="none" w:sz="0" w:space="0" w:color="auto"/>
                                                                                    <w:left w:val="none" w:sz="0" w:space="0" w:color="auto"/>
                                                                                    <w:bottom w:val="none" w:sz="0" w:space="0" w:color="auto"/>
                                                                                    <w:right w:val="none" w:sz="0" w:space="0" w:color="auto"/>
                                                                                  </w:divBdr>
                                                                                  <w:divsChild>
                                                                                    <w:div w:id="1888296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9308890">
                                                                  <w:marLeft w:val="0"/>
                                                                  <w:marRight w:val="0"/>
                                                                  <w:marTop w:val="0"/>
                                                                  <w:marBottom w:val="0"/>
                                                                  <w:divBdr>
                                                                    <w:top w:val="none" w:sz="0" w:space="0" w:color="auto"/>
                                                                    <w:left w:val="none" w:sz="0" w:space="0" w:color="auto"/>
                                                                    <w:bottom w:val="none" w:sz="0" w:space="0" w:color="auto"/>
                                                                    <w:right w:val="none" w:sz="0" w:space="0" w:color="auto"/>
                                                                  </w:divBdr>
                                                                  <w:divsChild>
                                                                    <w:div w:id="1296446497">
                                                                      <w:marLeft w:val="0"/>
                                                                      <w:marRight w:val="0"/>
                                                                      <w:marTop w:val="0"/>
                                                                      <w:marBottom w:val="0"/>
                                                                      <w:divBdr>
                                                                        <w:top w:val="none" w:sz="0" w:space="0" w:color="auto"/>
                                                                        <w:left w:val="none" w:sz="0" w:space="0" w:color="auto"/>
                                                                        <w:bottom w:val="none" w:sz="0" w:space="0" w:color="auto"/>
                                                                        <w:right w:val="none" w:sz="0" w:space="0" w:color="auto"/>
                                                                      </w:divBdr>
                                                                      <w:divsChild>
                                                                        <w:div w:id="753279934">
                                                                          <w:marLeft w:val="0"/>
                                                                          <w:marRight w:val="0"/>
                                                                          <w:marTop w:val="0"/>
                                                                          <w:marBottom w:val="0"/>
                                                                          <w:divBdr>
                                                                            <w:top w:val="none" w:sz="0" w:space="0" w:color="auto"/>
                                                                            <w:left w:val="none" w:sz="0" w:space="0" w:color="auto"/>
                                                                            <w:bottom w:val="none" w:sz="0" w:space="0" w:color="auto"/>
                                                                            <w:right w:val="none" w:sz="0" w:space="0" w:color="auto"/>
                                                                          </w:divBdr>
                                                                          <w:divsChild>
                                                                            <w:div w:id="586499164">
                                                                              <w:marLeft w:val="0"/>
                                                                              <w:marRight w:val="0"/>
                                                                              <w:marTop w:val="0"/>
                                                                              <w:marBottom w:val="0"/>
                                                                              <w:divBdr>
                                                                                <w:top w:val="none" w:sz="0" w:space="0" w:color="auto"/>
                                                                                <w:left w:val="none" w:sz="0" w:space="0" w:color="auto"/>
                                                                                <w:bottom w:val="none" w:sz="0" w:space="0" w:color="auto"/>
                                                                                <w:right w:val="none" w:sz="0" w:space="0" w:color="auto"/>
                                                                              </w:divBdr>
                                                                              <w:divsChild>
                                                                                <w:div w:id="898979153">
                                                                                  <w:marLeft w:val="0"/>
                                                                                  <w:marRight w:val="0"/>
                                                                                  <w:marTop w:val="0"/>
                                                                                  <w:marBottom w:val="0"/>
                                                                                  <w:divBdr>
                                                                                    <w:top w:val="none" w:sz="0" w:space="0" w:color="auto"/>
                                                                                    <w:left w:val="none" w:sz="0" w:space="0" w:color="auto"/>
                                                                                    <w:bottom w:val="none" w:sz="0" w:space="0" w:color="auto"/>
                                                                                    <w:right w:val="none" w:sz="0" w:space="0" w:color="auto"/>
                                                                                  </w:divBdr>
                                                                                  <w:divsChild>
                                                                                    <w:div w:id="744227504">
                                                                                      <w:marLeft w:val="0"/>
                                                                                      <w:marRight w:val="0"/>
                                                                                      <w:marTop w:val="0"/>
                                                                                      <w:marBottom w:val="0"/>
                                                                                      <w:divBdr>
                                                                                        <w:top w:val="none" w:sz="0" w:space="0" w:color="auto"/>
                                                                                        <w:left w:val="none" w:sz="0" w:space="0" w:color="auto"/>
                                                                                        <w:bottom w:val="none" w:sz="0" w:space="0" w:color="auto"/>
                                                                                        <w:right w:val="none" w:sz="0" w:space="0" w:color="auto"/>
                                                                                      </w:divBdr>
                                                                                      <w:divsChild>
                                                                                        <w:div w:id="320038053">
                                                                                          <w:marLeft w:val="0"/>
                                                                                          <w:marRight w:val="0"/>
                                                                                          <w:marTop w:val="0"/>
                                                                                          <w:marBottom w:val="0"/>
                                                                                          <w:divBdr>
                                                                                            <w:top w:val="none" w:sz="0" w:space="0" w:color="auto"/>
                                                                                            <w:left w:val="none" w:sz="0" w:space="0" w:color="auto"/>
                                                                                            <w:bottom w:val="none" w:sz="0" w:space="0" w:color="auto"/>
                                                                                            <w:right w:val="none" w:sz="0" w:space="0" w:color="auto"/>
                                                                                          </w:divBdr>
                                                                                          <w:divsChild>
                                                                                            <w:div w:id="1983192427">
                                                                                              <w:marLeft w:val="0"/>
                                                                                              <w:marRight w:val="0"/>
                                                                                              <w:marTop w:val="0"/>
                                                                                              <w:marBottom w:val="0"/>
                                                                                              <w:divBdr>
                                                                                                <w:top w:val="none" w:sz="0" w:space="0" w:color="auto"/>
                                                                                                <w:left w:val="none" w:sz="0" w:space="0" w:color="auto"/>
                                                                                                <w:bottom w:val="none" w:sz="0" w:space="0" w:color="auto"/>
                                                                                                <w:right w:val="none" w:sz="0" w:space="0" w:color="auto"/>
                                                                                              </w:divBdr>
                                                                                              <w:divsChild>
                                                                                                <w:div w:id="200676166">
                                                                                                  <w:marLeft w:val="0"/>
                                                                                                  <w:marRight w:val="0"/>
                                                                                                  <w:marTop w:val="0"/>
                                                                                                  <w:marBottom w:val="0"/>
                                                                                                  <w:divBdr>
                                                                                                    <w:top w:val="none" w:sz="0" w:space="0" w:color="auto"/>
                                                                                                    <w:left w:val="none" w:sz="0" w:space="0" w:color="auto"/>
                                                                                                    <w:bottom w:val="none" w:sz="0" w:space="0" w:color="auto"/>
                                                                                                    <w:right w:val="none" w:sz="0" w:space="0" w:color="auto"/>
                                                                                                  </w:divBdr>
                                                                                                  <w:divsChild>
                                                                                                    <w:div w:id="876308898">
                                                                                                      <w:marLeft w:val="0"/>
                                                                                                      <w:marRight w:val="0"/>
                                                                                                      <w:marTop w:val="0"/>
                                                                                                      <w:marBottom w:val="0"/>
                                                                                                      <w:divBdr>
                                                                                                        <w:top w:val="none" w:sz="0" w:space="0" w:color="auto"/>
                                                                                                        <w:left w:val="none" w:sz="0" w:space="0" w:color="auto"/>
                                                                                                        <w:bottom w:val="none" w:sz="0" w:space="0" w:color="auto"/>
                                                                                                        <w:right w:val="none" w:sz="0" w:space="0" w:color="auto"/>
                                                                                                      </w:divBdr>
                                                                                                      <w:divsChild>
                                                                                                        <w:div w:id="2031485286">
                                                                                                          <w:marLeft w:val="0"/>
                                                                                                          <w:marRight w:val="0"/>
                                                                                                          <w:marTop w:val="0"/>
                                                                                                          <w:marBottom w:val="0"/>
                                                                                                          <w:divBdr>
                                                                                                            <w:top w:val="none" w:sz="0" w:space="0" w:color="auto"/>
                                                                                                            <w:left w:val="none" w:sz="0" w:space="0" w:color="auto"/>
                                                                                                            <w:bottom w:val="none" w:sz="0" w:space="0" w:color="auto"/>
                                                                                                            <w:right w:val="none" w:sz="0" w:space="0" w:color="auto"/>
                                                                                                          </w:divBdr>
                                                                                                          <w:divsChild>
                                                                                                            <w:div w:id="94449800">
                                                                                                              <w:marLeft w:val="0"/>
                                                                                                              <w:marRight w:val="0"/>
                                                                                                              <w:marTop w:val="0"/>
                                                                                                              <w:marBottom w:val="0"/>
                                                                                                              <w:divBdr>
                                                                                                                <w:top w:val="none" w:sz="0" w:space="0" w:color="auto"/>
                                                                                                                <w:left w:val="none" w:sz="0" w:space="0" w:color="auto"/>
                                                                                                                <w:bottom w:val="none" w:sz="0" w:space="0" w:color="auto"/>
                                                                                                                <w:right w:val="none" w:sz="0" w:space="0" w:color="auto"/>
                                                                                                              </w:divBdr>
                                                                                                              <w:divsChild>
                                                                                                                <w:div w:id="1995135011">
                                                                                                                  <w:marLeft w:val="0"/>
                                                                                                                  <w:marRight w:val="0"/>
                                                                                                                  <w:marTop w:val="0"/>
                                                                                                                  <w:marBottom w:val="0"/>
                                                                                                                  <w:divBdr>
                                                                                                                    <w:top w:val="none" w:sz="0" w:space="0" w:color="auto"/>
                                                                                                                    <w:left w:val="none" w:sz="0" w:space="0" w:color="auto"/>
                                                                                                                    <w:bottom w:val="none" w:sz="0" w:space="0" w:color="auto"/>
                                                                                                                    <w:right w:val="none" w:sz="0" w:space="0" w:color="auto"/>
                                                                                                                  </w:divBdr>
                                                                                                                </w:div>
                                                                                                                <w:div w:id="1307665500">
                                                                                                                  <w:marLeft w:val="0"/>
                                                                                                                  <w:marRight w:val="0"/>
                                                                                                                  <w:marTop w:val="0"/>
                                                                                                                  <w:marBottom w:val="0"/>
                                                                                                                  <w:divBdr>
                                                                                                                    <w:top w:val="none" w:sz="0" w:space="0" w:color="auto"/>
                                                                                                                    <w:left w:val="none" w:sz="0" w:space="0" w:color="auto"/>
                                                                                                                    <w:bottom w:val="none" w:sz="0" w:space="0" w:color="auto"/>
                                                                                                                    <w:right w:val="none" w:sz="0" w:space="0" w:color="auto"/>
                                                                                                                  </w:divBdr>
                                                                                                                  <w:divsChild>
                                                                                                                    <w:div w:id="1508865938">
                                                                                                                      <w:marLeft w:val="0"/>
                                                                                                                      <w:marRight w:val="0"/>
                                                                                                                      <w:marTop w:val="0"/>
                                                                                                                      <w:marBottom w:val="0"/>
                                                                                                                      <w:divBdr>
                                                                                                                        <w:top w:val="none" w:sz="0" w:space="0" w:color="auto"/>
                                                                                                                        <w:left w:val="none" w:sz="0" w:space="0" w:color="auto"/>
                                                                                                                        <w:bottom w:val="none" w:sz="0" w:space="0" w:color="auto"/>
                                                                                                                        <w:right w:val="none" w:sz="0" w:space="0" w:color="auto"/>
                                                                                                                      </w:divBdr>
                                                                                                                    </w:div>
                                                                                                                  </w:divsChild>
                                                                                                                </w:div>
                                                                                                                <w:div w:id="1273630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70847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4.jpeg"/><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iucnredlist.org"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CDF6E7-B5C4-46A0-9C52-D167A62238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1</Pages>
  <Words>3837</Words>
  <Characters>21872</Characters>
  <Application>Microsoft Office Word</Application>
  <DocSecurity>0</DocSecurity>
  <Lines>182</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NGSCE</Company>
  <LinksUpToDate>false</LinksUpToDate>
  <CharactersWithSpaces>25658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dc:description/>
  <cp:lastModifiedBy>Айгуль Ахтямова</cp:lastModifiedBy>
  <cp:revision>22</cp:revision>
  <cp:lastPrinted>2013-12-23T07:08:00Z</cp:lastPrinted>
  <dcterms:created xsi:type="dcterms:W3CDTF">2013-10-24T07:16:00Z</dcterms:created>
  <dcterms:modified xsi:type="dcterms:W3CDTF">2016-10-16T17:17:00Z</dcterms:modified>
</cp:coreProperties>
</file>